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C2172B"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85021D">
        <w:rPr>
          <w:rFonts w:ascii="Palatino Linotype" w:hAnsi="Palatino Linotype"/>
          <w:b/>
        </w:rPr>
        <w:t>OCTAVA</w:t>
      </w:r>
      <w:r w:rsidRPr="00C2172B">
        <w:rPr>
          <w:rFonts w:ascii="Palatino Linotype" w:hAnsi="Palatino Linotype"/>
          <w:b/>
        </w:rPr>
        <w:t xml:space="preserve"> SESIÓN ORDINARIA DEL </w:t>
      </w:r>
      <w:r w:rsidR="00915A6E">
        <w:rPr>
          <w:rFonts w:ascii="Palatino Linotype" w:hAnsi="Palatino Linotype"/>
          <w:b/>
        </w:rPr>
        <w:t>VEINT</w:t>
      </w:r>
      <w:r w:rsidR="0085021D">
        <w:rPr>
          <w:rFonts w:ascii="Palatino Linotype" w:hAnsi="Palatino Linotype"/>
          <w:b/>
        </w:rPr>
        <w:t>ISIETE</w:t>
      </w:r>
      <w:r w:rsidR="00915A6E">
        <w:rPr>
          <w:rFonts w:ascii="Palatino Linotype" w:hAnsi="Palatino Linotype"/>
          <w:b/>
        </w:rPr>
        <w:t xml:space="preserve"> </w:t>
      </w:r>
      <w:r w:rsidRPr="00C2172B">
        <w:rPr>
          <w:rFonts w:ascii="Palatino Linotype" w:hAnsi="Palatino Linotype"/>
          <w:b/>
        </w:rPr>
        <w:t xml:space="preserve"> DE </w:t>
      </w:r>
      <w:r w:rsidR="00915A6E">
        <w:rPr>
          <w:rFonts w:ascii="Palatino Linotype" w:hAnsi="Palatino Linotype"/>
          <w:b/>
        </w:rPr>
        <w:t>FEBRERO</w:t>
      </w:r>
      <w:r w:rsidRPr="00C2172B">
        <w:rPr>
          <w:rFonts w:ascii="Palatino Linotype" w:hAnsi="Palatino Linotype"/>
          <w:b/>
        </w:rPr>
        <w:t xml:space="preserve"> DE DOS MIL </w:t>
      </w:r>
      <w:r w:rsidR="007B3391" w:rsidRPr="00C2172B">
        <w:rPr>
          <w:rFonts w:ascii="Palatino Linotype" w:hAnsi="Palatino Linotype"/>
          <w:b/>
        </w:rPr>
        <w:t>DIECI</w:t>
      </w:r>
      <w:r w:rsidR="00915A6E">
        <w:rPr>
          <w:rFonts w:ascii="Palatino Linotype" w:hAnsi="Palatino Linotype"/>
          <w:b/>
        </w:rPr>
        <w:t>NUEVE</w:t>
      </w:r>
      <w:r w:rsidR="0043077C" w:rsidRPr="00C2172B">
        <w:rPr>
          <w:rFonts w:ascii="Palatino Linotype" w:hAnsi="Palatino Linotype"/>
          <w:b/>
        </w:rPr>
        <w:t>, EN EL</w:t>
      </w:r>
      <w:r w:rsidRPr="00C2172B">
        <w:rPr>
          <w:rFonts w:ascii="Palatino Linotype" w:hAnsi="Palatino Linotype"/>
          <w:b/>
        </w:rPr>
        <w:t xml:space="preserve"> RECURSO DE REVISIÓN </w:t>
      </w:r>
      <w:r w:rsidR="00823168">
        <w:rPr>
          <w:rFonts w:ascii="Palatino Linotype" w:hAnsi="Palatino Linotype"/>
          <w:b/>
        </w:rPr>
        <w:t>0</w:t>
      </w:r>
      <w:r w:rsidR="00915A6E">
        <w:rPr>
          <w:rFonts w:ascii="Palatino Linotype" w:hAnsi="Palatino Linotype"/>
          <w:b/>
        </w:rPr>
        <w:t>4</w:t>
      </w:r>
      <w:r w:rsidR="0085021D">
        <w:rPr>
          <w:rFonts w:ascii="Palatino Linotype" w:hAnsi="Palatino Linotype"/>
          <w:b/>
        </w:rPr>
        <w:t>606</w:t>
      </w:r>
      <w:r w:rsidR="007B3391" w:rsidRPr="00C2172B">
        <w:rPr>
          <w:rFonts w:ascii="Palatino Linotype" w:hAnsi="Palatino Linotype"/>
          <w:b/>
        </w:rPr>
        <w:t>/INFOEM/IP/RR/</w:t>
      </w:r>
      <w:r w:rsidR="00BD49FD" w:rsidRPr="00C2172B">
        <w:rPr>
          <w:rFonts w:ascii="Palatino Linotype" w:hAnsi="Palatino Linotype"/>
          <w:b/>
        </w:rPr>
        <w:t>2018</w:t>
      </w:r>
      <w:r w:rsidR="00BD49FD">
        <w:rPr>
          <w:rFonts w:ascii="Palatino Linotype" w:hAnsi="Palatino Linotype"/>
          <w:b/>
        </w:rPr>
        <w:t xml:space="preserve"> Y ACUMULADOS</w:t>
      </w:r>
      <w:r w:rsidR="00BD49FD" w:rsidRPr="00C2172B">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al</w:t>
      </w:r>
      <w:r w:rsidRPr="00C2172B">
        <w:rPr>
          <w:rFonts w:ascii="Palatino Linotype" w:hAnsi="Palatino Linotype"/>
        </w:rPr>
        <w:t xml:space="preserve"> recurso de revisión </w:t>
      </w:r>
      <w:r w:rsidR="00823168">
        <w:rPr>
          <w:rFonts w:ascii="Palatino Linotype" w:hAnsi="Palatino Linotype" w:cs="Arial"/>
          <w:bCs/>
          <w:lang w:eastAsia="es-MX"/>
        </w:rPr>
        <w:t>0</w:t>
      </w:r>
      <w:r w:rsidR="00915A6E">
        <w:rPr>
          <w:rFonts w:ascii="Palatino Linotype" w:hAnsi="Palatino Linotype" w:cs="Arial"/>
          <w:bCs/>
          <w:lang w:eastAsia="es-MX"/>
        </w:rPr>
        <w:t>4</w:t>
      </w:r>
      <w:r w:rsidR="0085021D">
        <w:rPr>
          <w:rFonts w:ascii="Palatino Linotype" w:hAnsi="Palatino Linotype" w:cs="Arial"/>
          <w:bCs/>
          <w:lang w:eastAsia="es-MX"/>
        </w:rPr>
        <w:t>606</w:t>
      </w:r>
      <w:r w:rsidR="007B3391" w:rsidRPr="00C2172B">
        <w:rPr>
          <w:rFonts w:ascii="Palatino Linotype" w:hAnsi="Palatino Linotype" w:cs="Arial"/>
          <w:bCs/>
          <w:lang w:eastAsia="es-MX"/>
        </w:rPr>
        <w:t>/INFOEM/IP/RR/2018</w:t>
      </w:r>
      <w:r w:rsidR="0085021D">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el Comisionado</w:t>
      </w:r>
      <w:r w:rsidRPr="00C2172B">
        <w:rPr>
          <w:rFonts w:ascii="Palatino Linotype" w:hAnsi="Palatino Linotype"/>
        </w:rPr>
        <w:t xml:space="preserve"> </w:t>
      </w:r>
      <w:r w:rsidR="0085021D">
        <w:rPr>
          <w:rFonts w:ascii="Palatino Linotype" w:hAnsi="Palatino Linotype"/>
        </w:rPr>
        <w:t>Luis Gustavo Parra Noriega</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85021D" w:rsidRDefault="00B72322" w:rsidP="0085021D">
      <w:pPr>
        <w:tabs>
          <w:tab w:val="left" w:pos="0"/>
        </w:tabs>
        <w:spacing w:line="360" w:lineRule="auto"/>
        <w:ind w:right="176"/>
        <w:jc w:val="both"/>
        <w:rPr>
          <w:rFonts w:ascii="Palatino Linotype" w:eastAsia="Calibri" w:hAnsi="Palatino Linotype" w:cs="Tahoma"/>
          <w:iCs/>
          <w:lang w:val="es-ES" w:eastAsia="es-ES_tradnl"/>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9B5C84" w:rsidRPr="00C2172B">
        <w:rPr>
          <w:rFonts w:ascii="Palatino Linotype" w:hAnsi="Palatino Linotype"/>
        </w:rPr>
        <w:t xml:space="preserve"> que la materia en que radicó el recurso</w:t>
      </w:r>
      <w:r w:rsidR="003D235F" w:rsidRPr="00C2172B">
        <w:rPr>
          <w:rFonts w:ascii="Palatino Linotype" w:hAnsi="Palatino Linotype"/>
        </w:rPr>
        <w:t xml:space="preserve"> de revisión, lo fue en</w:t>
      </w:r>
      <w:r w:rsidRPr="00C2172B">
        <w:rPr>
          <w:rFonts w:ascii="Palatino Linotype" w:hAnsi="Palatino Linotype"/>
        </w:rPr>
        <w:t xml:space="preserve"> que se proporcionara</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85021D">
        <w:rPr>
          <w:rFonts w:ascii="Palatino Linotype" w:hAnsi="Palatino Linotype"/>
          <w:bCs/>
          <w:lang w:val="es-ES_tradnl"/>
        </w:rPr>
        <w:t>Ayuntamiento</w:t>
      </w:r>
      <w:r w:rsidR="00DE0ADC" w:rsidRPr="00DE0ADC">
        <w:rPr>
          <w:rFonts w:ascii="Palatino Linotype" w:hAnsi="Palatino Linotype"/>
          <w:bCs/>
          <w:lang w:val="es-ES_tradnl"/>
        </w:rPr>
        <w:t xml:space="preserve"> de </w:t>
      </w:r>
      <w:r w:rsidR="00915A6E">
        <w:rPr>
          <w:rFonts w:ascii="Palatino Linotype" w:hAnsi="Palatino Linotype"/>
          <w:bCs/>
          <w:lang w:val="es-ES_tradnl"/>
        </w:rPr>
        <w:t>Valle de Chalco Solidaridad</w:t>
      </w:r>
      <w:r w:rsidR="0085021D">
        <w:rPr>
          <w:rFonts w:ascii="Palatino Linotype" w:hAnsi="Palatino Linotype"/>
          <w:bCs/>
          <w:lang w:val="es-ES_tradnl"/>
        </w:rPr>
        <w:t xml:space="preserve">, </w:t>
      </w:r>
      <w:r w:rsidR="001B2507">
        <w:rPr>
          <w:rFonts w:ascii="Palatino Linotype" w:eastAsia="Calibri" w:hAnsi="Palatino Linotype" w:cs="Tahoma"/>
          <w:iCs/>
          <w:lang w:val="es-ES" w:eastAsia="es-ES_tradnl"/>
        </w:rPr>
        <w:t>lo siguiente:</w:t>
      </w:r>
    </w:p>
    <w:p w:rsidR="001B2507" w:rsidRPr="001B2507" w:rsidRDefault="001B2507" w:rsidP="001B2507">
      <w:pPr>
        <w:spacing w:line="240" w:lineRule="auto"/>
        <w:ind w:left="851" w:right="900"/>
        <w:jc w:val="both"/>
        <w:rPr>
          <w:rFonts w:ascii="Palatino Linotype" w:hAnsi="Palatino Linotype"/>
          <w:bCs/>
          <w:i/>
          <w:sz w:val="20"/>
          <w:lang w:val="es-ES_tradnl"/>
        </w:rPr>
      </w:pPr>
      <w:r w:rsidRPr="001B2507">
        <w:rPr>
          <w:rFonts w:ascii="Palatino Linotype" w:hAnsi="Palatino Linotype" w:cs="Tahoma"/>
          <w:bCs/>
          <w:i/>
          <w:sz w:val="20"/>
        </w:rPr>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Pr="001B2507">
        <w:rPr>
          <w:rFonts w:ascii="Palatino Linotype" w:hAnsi="Palatino Linotype" w:cs="Tahoma"/>
          <w:bCs/>
          <w:i/>
          <w:sz w:val="20"/>
        </w:rPr>
        <w:t>UIMQRoo</w:t>
      </w:r>
      <w:proofErr w:type="spellEnd"/>
      <w:r w:rsidRPr="001B2507">
        <w:rPr>
          <w:rFonts w:ascii="Palatino Linotype" w:hAnsi="Palatino Linotype" w:cs="Tahoma"/>
          <w:bCs/>
          <w:i/>
          <w:sz w:val="20"/>
        </w:rPr>
        <w:t>, que es una universidad pública con un modelo educativo único enfocado mayormente a indígenas en la península de Yucatán.</w:t>
      </w:r>
    </w:p>
    <w:p w:rsidR="0085021D" w:rsidRDefault="0085021D" w:rsidP="00915A6E">
      <w:pPr>
        <w:tabs>
          <w:tab w:val="left" w:pos="0"/>
        </w:tabs>
        <w:spacing w:line="360" w:lineRule="auto"/>
        <w:ind w:right="176"/>
        <w:jc w:val="both"/>
        <w:rPr>
          <w:rFonts w:ascii="Palatino Linotype" w:hAnsi="Palatino Linotype"/>
          <w:bCs/>
          <w:lang w:val="es-ES_tradnl"/>
        </w:rPr>
      </w:pPr>
    </w:p>
    <w:p w:rsidR="0085021D" w:rsidRDefault="0085021D" w:rsidP="00915A6E">
      <w:pPr>
        <w:tabs>
          <w:tab w:val="left" w:pos="0"/>
        </w:tabs>
        <w:spacing w:line="360" w:lineRule="auto"/>
        <w:ind w:right="176"/>
        <w:jc w:val="both"/>
        <w:rPr>
          <w:rFonts w:ascii="Palatino Linotype" w:hAnsi="Palatino Linotype"/>
          <w:bCs/>
          <w:lang w:val="es-ES_tradnl"/>
        </w:rPr>
      </w:pPr>
    </w:p>
    <w:p w:rsidR="007B3391" w:rsidRPr="00C2172B" w:rsidRDefault="0085021D" w:rsidP="00915A6E">
      <w:pPr>
        <w:tabs>
          <w:tab w:val="left" w:pos="0"/>
        </w:tabs>
        <w:spacing w:line="360" w:lineRule="auto"/>
        <w:ind w:right="176"/>
        <w:jc w:val="both"/>
        <w:rPr>
          <w:rFonts w:ascii="Palatino Linotype" w:hAnsi="Palatino Linotype"/>
        </w:rPr>
      </w:pPr>
      <w:r>
        <w:rPr>
          <w:rFonts w:ascii="Palatino Linotype" w:hAnsi="Palatino Linotype"/>
        </w:rPr>
        <w:t>A</w:t>
      </w:r>
      <w:r w:rsidR="00385164" w:rsidRPr="00C2172B">
        <w:rPr>
          <w:rFonts w:ascii="Palatino Linotype" w:hAnsi="Palatino Linotype"/>
        </w:rPr>
        <w:t>l respecto, dicho Sujeto Obligado fue omiso en otorgar respuesta, por lo que transcurrido el plazo concedido para cumplir con ello de conformidad al artículo 163 de la Ley de Transparencia y Acceso a la Información Pública del E</w:t>
      </w:r>
      <w:r w:rsidR="005B256E">
        <w:rPr>
          <w:rFonts w:ascii="Palatino Linotype" w:hAnsi="Palatino Linotype"/>
        </w:rPr>
        <w:t>stado de México y Municipios, el</w:t>
      </w:r>
      <w:r w:rsidR="00385164" w:rsidRPr="00C2172B">
        <w:rPr>
          <w:rFonts w:ascii="Palatino Linotype" w:hAnsi="Palatino Linotype"/>
        </w:rPr>
        <w:t xml:space="preserve"> recurrente presentó su recurso de revisión, quejándose </w:t>
      </w:r>
      <w:r w:rsidR="005B256E">
        <w:rPr>
          <w:rFonts w:ascii="Palatino Linotype" w:hAnsi="Palatino Linotype"/>
        </w:rPr>
        <w:t xml:space="preserve">de </w:t>
      </w:r>
      <w:r w:rsidR="005B256E" w:rsidRPr="005B256E">
        <w:rPr>
          <w:rFonts w:ascii="Palatino Linotype" w:hAnsi="Palatino Linotype"/>
        </w:rPr>
        <w:t>no haber brindado respuesta a la solicitud de acceso a la información</w:t>
      </w:r>
      <w:r>
        <w:rPr>
          <w:rFonts w:ascii="Palatino Linotype" w:hAnsi="Palatino Linotype"/>
        </w:rPr>
        <w:t xml:space="preserve">, de igual manera se precisa que el Sujeto Obligado fue omiso en rendir su informe justificado. </w:t>
      </w:r>
    </w:p>
    <w:p w:rsidR="00875302" w:rsidRDefault="00F44D4F" w:rsidP="00B72322">
      <w:pPr>
        <w:spacing w:before="240" w:after="240" w:line="360" w:lineRule="auto"/>
        <w:jc w:val="both"/>
        <w:rPr>
          <w:rFonts w:ascii="Palatino Linotype" w:eastAsia="Calibri" w:hAnsi="Palatino Linotype" w:cs="Tahoma"/>
          <w:bCs/>
        </w:rPr>
      </w:pPr>
      <w:r w:rsidRPr="00C2172B">
        <w:rPr>
          <w:rFonts w:ascii="Palatino Linotype" w:hAnsi="Palatino Linotype"/>
        </w:rPr>
        <w:t>Así las cosas el Comisionado ponente, en la resolución presentada a</w:t>
      </w:r>
      <w:r w:rsidR="0075044E">
        <w:rPr>
          <w:rFonts w:ascii="Palatino Linotype" w:hAnsi="Palatino Linotype"/>
        </w:rPr>
        <w:t>nte el Pleno de este Instituto, una vez que realizó un estudio del marco normativo que regula al Sujeto Obligado</w:t>
      </w:r>
      <w:r w:rsidR="0085569E">
        <w:rPr>
          <w:rFonts w:ascii="Palatino Linotype" w:hAnsi="Palatino Linotype"/>
        </w:rPr>
        <w:t>,</w:t>
      </w:r>
      <w:r w:rsidR="0075044E">
        <w:rPr>
          <w:rFonts w:ascii="Palatino Linotype" w:hAnsi="Palatino Linotype"/>
        </w:rPr>
        <w:t xml:space="preserve"> determin</w:t>
      </w:r>
      <w:r w:rsidR="0085569E">
        <w:rPr>
          <w:rFonts w:ascii="Palatino Linotype" w:hAnsi="Palatino Linotype"/>
        </w:rPr>
        <w:t>ando</w:t>
      </w:r>
      <w:r w:rsidR="0075044E">
        <w:rPr>
          <w:rFonts w:ascii="Palatino Linotype" w:hAnsi="Palatino Linotype"/>
        </w:rPr>
        <w:t xml:space="preserve"> que la información solicitada por el Recurrente es competencia de este,</w:t>
      </w:r>
      <w:r w:rsidR="0085569E">
        <w:rPr>
          <w:rFonts w:ascii="Palatino Linotype" w:hAnsi="Palatino Linotype"/>
        </w:rPr>
        <w:t xml:space="preserve"> y</w:t>
      </w:r>
      <w:r w:rsidR="0075044E">
        <w:rPr>
          <w:rFonts w:ascii="Palatino Linotype" w:hAnsi="Palatino Linotype"/>
        </w:rPr>
        <w:t xml:space="preserve"> realizando además una presunción de existencia en el sentido de que lo requerido en la solicitud de acceso a la información podría obrar </w:t>
      </w:r>
      <w:r w:rsidR="0075044E" w:rsidRPr="000417E9">
        <w:rPr>
          <w:rFonts w:ascii="Palatino Linotype" w:eastAsia="Calibri" w:hAnsi="Palatino Linotype" w:cs="Tahoma"/>
          <w:bCs/>
        </w:rPr>
        <w:t>en los archivos del Sujeto Obligado</w:t>
      </w:r>
      <w:r w:rsidR="0075044E">
        <w:rPr>
          <w:rFonts w:ascii="Palatino Linotype" w:eastAsia="Calibri" w:hAnsi="Palatino Linotype" w:cs="Tahoma"/>
          <w:bCs/>
        </w:rPr>
        <w:t xml:space="preserve">, ordenando </w:t>
      </w:r>
      <w:r w:rsidR="0085569E">
        <w:rPr>
          <w:rFonts w:ascii="Palatino Linotype" w:eastAsia="Calibri" w:hAnsi="Palatino Linotype" w:cs="Tahoma"/>
          <w:bCs/>
        </w:rPr>
        <w:t xml:space="preserve">en el resolutivo segundo </w:t>
      </w:r>
      <w:r w:rsidR="0075044E">
        <w:rPr>
          <w:rFonts w:ascii="Palatino Linotype" w:eastAsia="Calibri" w:hAnsi="Palatino Linotype" w:cs="Tahoma"/>
          <w:bCs/>
        </w:rPr>
        <w:t>la entrega de lo siguiente:</w:t>
      </w:r>
    </w:p>
    <w:p w:rsidR="0075044E" w:rsidRDefault="0075044E" w:rsidP="0075044E">
      <w:pPr>
        <w:pStyle w:val="Prrafodelista"/>
        <w:numPr>
          <w:ilvl w:val="0"/>
          <w:numId w:val="12"/>
        </w:numPr>
        <w:tabs>
          <w:tab w:val="left" w:pos="4962"/>
        </w:tabs>
        <w:spacing w:after="0" w:line="360" w:lineRule="auto"/>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 xml:space="preserve">Las </w:t>
      </w:r>
      <w:r w:rsidRPr="009B0D06">
        <w:rPr>
          <w:rFonts w:ascii="Palatino Linotype" w:eastAsia="Calibri" w:hAnsi="Palatino Linotype" w:cs="Tahoma"/>
          <w:iCs/>
          <w:lang w:val="es-ES" w:eastAsia="es-ES_tradnl"/>
        </w:rPr>
        <w:t>donaciones de libros y/o publicaciones, material auditivo, visual, gráfico y/o cualquier otro que pudiere pertenecer al acervo bibliográfico de una biblioteca y que reali</w:t>
      </w:r>
      <w:r>
        <w:rPr>
          <w:rFonts w:ascii="Palatino Linotype" w:eastAsia="Calibri" w:hAnsi="Palatino Linotype" w:cs="Tahoma"/>
          <w:iCs/>
          <w:lang w:val="es-ES" w:eastAsia="es-ES_tradnl"/>
        </w:rPr>
        <w:t>ce</w:t>
      </w:r>
      <w:r w:rsidRPr="009B0D06">
        <w:rPr>
          <w:rFonts w:ascii="Palatino Linotype" w:eastAsia="Calibri" w:hAnsi="Palatino Linotype" w:cs="Tahoma"/>
          <w:iCs/>
          <w:lang w:val="es-ES" w:eastAsia="es-ES_tradnl"/>
        </w:rPr>
        <w:t xml:space="preserve"> o desarroll</w:t>
      </w:r>
      <w:r>
        <w:rPr>
          <w:rFonts w:ascii="Palatino Linotype" w:eastAsia="Calibri" w:hAnsi="Palatino Linotype" w:cs="Tahoma"/>
          <w:iCs/>
          <w:lang w:val="es-ES" w:eastAsia="es-ES_tradnl"/>
        </w:rPr>
        <w:t>e</w:t>
      </w:r>
      <w:r w:rsidRPr="009B0D06">
        <w:rPr>
          <w:rFonts w:ascii="Palatino Linotype" w:eastAsia="Calibri" w:hAnsi="Palatino Linotype" w:cs="Tahoma"/>
          <w:iCs/>
          <w:lang w:val="es-ES" w:eastAsia="es-ES_tradnl"/>
        </w:rPr>
        <w:t xml:space="preserve"> en colaboración con alguien más, material propio, inédito o de coedición yo libros</w:t>
      </w:r>
      <w:r>
        <w:rPr>
          <w:rFonts w:ascii="Palatino Linotype" w:eastAsia="Calibri" w:hAnsi="Palatino Linotype" w:cs="Tahoma"/>
          <w:iCs/>
          <w:lang w:val="es-ES" w:eastAsia="es-ES_tradnl"/>
        </w:rPr>
        <w:t xml:space="preserve">, así como los </w:t>
      </w:r>
      <w:r w:rsidRPr="009B0D06">
        <w:rPr>
          <w:rFonts w:ascii="Palatino Linotype" w:eastAsia="Calibri" w:hAnsi="Palatino Linotype" w:cs="Tahoma"/>
          <w:iCs/>
          <w:lang w:val="es-ES" w:eastAsia="es-ES_tradnl"/>
        </w:rPr>
        <w:t>excedente</w:t>
      </w:r>
      <w:r>
        <w:rPr>
          <w:rFonts w:ascii="Palatino Linotype" w:eastAsia="Calibri" w:hAnsi="Palatino Linotype" w:cs="Tahoma"/>
          <w:iCs/>
          <w:lang w:val="es-ES" w:eastAsia="es-ES_tradnl"/>
        </w:rPr>
        <w:t>s que, en su caso tengan;</w:t>
      </w:r>
    </w:p>
    <w:p w:rsidR="0075044E" w:rsidRPr="0075044E" w:rsidRDefault="0075044E" w:rsidP="0075044E">
      <w:pPr>
        <w:pStyle w:val="Prrafodelista"/>
        <w:numPr>
          <w:ilvl w:val="0"/>
          <w:numId w:val="12"/>
        </w:numPr>
        <w:tabs>
          <w:tab w:val="left" w:pos="4962"/>
        </w:tabs>
        <w:spacing w:after="0" w:line="360" w:lineRule="auto"/>
        <w:jc w:val="both"/>
        <w:rPr>
          <w:rFonts w:ascii="Palatino Linotype" w:eastAsia="Calibri" w:hAnsi="Palatino Linotype" w:cs="Tahoma"/>
          <w:iCs/>
          <w:lang w:val="es-ES" w:eastAsia="es-ES_tradnl"/>
        </w:rPr>
      </w:pPr>
      <w:r w:rsidRPr="004B2735">
        <w:rPr>
          <w:rFonts w:ascii="Palatino Linotype" w:eastAsia="Calibri" w:hAnsi="Palatino Linotype" w:cs="Tahoma"/>
          <w:iCs/>
          <w:lang w:val="es-ES" w:eastAsia="es-ES_tradnl"/>
        </w:rPr>
        <w:t xml:space="preserve">La existencia de sello editorial propio y el </w:t>
      </w:r>
      <w:r>
        <w:rPr>
          <w:rFonts w:ascii="Palatino Linotype" w:eastAsia="Calibri" w:hAnsi="Palatino Linotype" w:cs="Tahoma"/>
          <w:iCs/>
          <w:lang w:val="es-ES" w:eastAsia="es-ES_tradnl"/>
        </w:rPr>
        <w:t>t</w:t>
      </w:r>
      <w:r w:rsidRPr="004B2735">
        <w:rPr>
          <w:rFonts w:ascii="Palatino Linotype" w:eastAsia="Calibri" w:hAnsi="Palatino Linotype" w:cs="Tahoma"/>
          <w:iCs/>
          <w:lang w:val="es-ES" w:eastAsia="es-ES_tradnl"/>
        </w:rPr>
        <w:t xml:space="preserve">rámite o procedimiento para acceder </w:t>
      </w:r>
      <w:r>
        <w:rPr>
          <w:rFonts w:ascii="Palatino Linotype" w:eastAsia="Calibri" w:hAnsi="Palatino Linotype" w:cs="Tahoma"/>
          <w:iCs/>
          <w:lang w:val="es-ES" w:eastAsia="es-ES_tradnl"/>
        </w:rPr>
        <w:t>él</w:t>
      </w:r>
      <w:r w:rsidRPr="004B2735">
        <w:rPr>
          <w:rFonts w:ascii="Palatino Linotype" w:eastAsia="Calibri" w:hAnsi="Palatino Linotype" w:cs="Tahoma"/>
          <w:iCs/>
          <w:lang w:val="es-ES" w:eastAsia="es-ES_tradnl"/>
        </w:rPr>
        <w:t xml:space="preserve">. </w:t>
      </w:r>
    </w:p>
    <w:p w:rsidR="00875302" w:rsidRDefault="00875302" w:rsidP="00875302">
      <w:pPr>
        <w:spacing w:before="240" w:after="240" w:line="360" w:lineRule="auto"/>
        <w:jc w:val="both"/>
        <w:rPr>
          <w:rFonts w:ascii="Palatino Linotype" w:hAnsi="Palatino Linotype"/>
        </w:rPr>
      </w:pPr>
      <w:r w:rsidRPr="00C2172B">
        <w:rPr>
          <w:rFonts w:ascii="Palatino Linotype" w:hAnsi="Palatino Linotype"/>
        </w:rPr>
        <w:t>Lo anterior es la razón del presente voto, pues si bien comparto el deber para el Sujeto Obligado de dar atención a la</w:t>
      </w:r>
      <w:r>
        <w:rPr>
          <w:rFonts w:ascii="Palatino Linotype" w:hAnsi="Palatino Linotype"/>
        </w:rPr>
        <w:t>s</w:t>
      </w:r>
      <w:r w:rsidRPr="00C2172B">
        <w:rPr>
          <w:rFonts w:ascii="Palatino Linotype" w:hAnsi="Palatino Linotype"/>
        </w:rPr>
        <w:t xml:space="preserve"> solicitud</w:t>
      </w:r>
      <w:r>
        <w:rPr>
          <w:rFonts w:ascii="Palatino Linotype" w:hAnsi="Palatino Linotype"/>
        </w:rPr>
        <w:t>es</w:t>
      </w:r>
      <w:r w:rsidRPr="00C2172B">
        <w:rPr>
          <w:rFonts w:ascii="Palatino Linotype" w:hAnsi="Palatino Linotype"/>
        </w:rPr>
        <w:t xml:space="preserve"> de información, lo cual es incuestionable, lo cierto es que considero que la labor para este Órgano Garante no puede limitarse a ordenarle al </w:t>
      </w:r>
      <w:r w:rsidRPr="00C2172B">
        <w:rPr>
          <w:rFonts w:ascii="Palatino Linotype" w:hAnsi="Palatino Linotype"/>
        </w:rPr>
        <w:lastRenderedPageBreak/>
        <w:t xml:space="preserve">Sujeto Obligado la realización de lo que no hizo en un principio, </w:t>
      </w:r>
      <w:r>
        <w:rPr>
          <w:rFonts w:ascii="Palatino Linotype" w:hAnsi="Palatino Linotype"/>
        </w:rPr>
        <w:t xml:space="preserve">ni mucho menos en </w:t>
      </w:r>
      <w:r w:rsidRPr="00C2172B">
        <w:rPr>
          <w:rFonts w:ascii="Palatino Linotype" w:hAnsi="Palatino Linotype"/>
        </w:rPr>
        <w:t>ello por las consideraciones que a continuación explico.</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875302" w:rsidRPr="00C2172B" w:rsidRDefault="00875302" w:rsidP="00875302">
      <w:pPr>
        <w:spacing w:before="240" w:after="240" w:line="240" w:lineRule="auto"/>
        <w:ind w:left="851" w:right="900"/>
        <w:jc w:val="both"/>
        <w:rPr>
          <w:rFonts w:ascii="Palatino Linotype" w:hAnsi="Palatino Linotype"/>
          <w:i/>
        </w:rPr>
      </w:pPr>
      <w:r w:rsidRPr="00C2172B">
        <w:rPr>
          <w:rFonts w:ascii="Palatino Linotype" w:hAnsi="Palatino Linotype"/>
          <w:i/>
        </w:rPr>
        <w:t xml:space="preserve">“Artículo 21. Todo procedimiento en materia de derecho de acceso a la información deberá sustanciarse de manera sencilla y expedita, de conformidad con las bases de esta Ley.” </w:t>
      </w:r>
    </w:p>
    <w:p w:rsidR="00875302" w:rsidRDefault="00875302" w:rsidP="00875302">
      <w:pPr>
        <w:spacing w:before="240" w:after="240" w:line="240" w:lineRule="auto"/>
        <w:ind w:left="851" w:right="900"/>
        <w:jc w:val="both"/>
        <w:rPr>
          <w:rFonts w:ascii="Palatino Linotype" w:hAnsi="Palatino Linotype"/>
          <w:i/>
        </w:rPr>
      </w:pPr>
      <w:r w:rsidRPr="00C2172B">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875302" w:rsidRPr="00C2172B" w:rsidRDefault="00875302" w:rsidP="00875302">
      <w:pPr>
        <w:spacing w:before="240" w:after="240" w:line="360" w:lineRule="auto"/>
        <w:jc w:val="both"/>
        <w:rPr>
          <w:rFonts w:ascii="Palatino Linotype" w:hAnsi="Palatino Linotype"/>
        </w:rPr>
      </w:pPr>
      <w:r>
        <w:rPr>
          <w:rFonts w:ascii="Palatino Linotype" w:hAnsi="Palatino Linotype"/>
        </w:rPr>
        <w:t>Ahora bien, como</w:t>
      </w:r>
      <w:r w:rsidRPr="00C2172B">
        <w:rPr>
          <w:rFonts w:ascii="Palatino Linotype" w:hAnsi="Palatino Linotype"/>
        </w:rPr>
        <w:t xml:space="preserve">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En tal tesitura, si nos remitimos al significado de </w:t>
      </w:r>
      <w:r w:rsidRPr="00C2172B">
        <w:rPr>
          <w:rFonts w:ascii="Palatino Linotype" w:hAnsi="Palatino Linotype"/>
          <w:i/>
        </w:rPr>
        <w:t>garantizar</w:t>
      </w:r>
      <w:r w:rsidRPr="00C2172B">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w:t>
      </w:r>
      <w:r w:rsidRPr="00C2172B">
        <w:rPr>
          <w:rFonts w:ascii="Palatino Linotype" w:hAnsi="Palatino Linotype"/>
        </w:rPr>
        <w:lastRenderedPageBreak/>
        <w:t>Obligado su deber de atender la solicitud de acceso a la información, explicándole el proceso que debe seguir para ello o las cuestiones que debe prever, no está asegurando ni dando certeza de la atención al derecho del particular.</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Pues la Ley de Transparencia, ya es lo suficientemente clara señalando el procedimiento de acceso a la información pública, en su Título Séptimo, </w:t>
      </w:r>
      <w:r w:rsidRPr="00C2172B">
        <w:rPr>
          <w:rFonts w:ascii="Palatino Linotype" w:hAnsi="Palatino Linotype"/>
          <w:i/>
        </w:rPr>
        <w:t xml:space="preserve">Acceso a la Información Pública, </w:t>
      </w:r>
      <w:r w:rsidRPr="00C2172B">
        <w:rPr>
          <w:rFonts w:ascii="Palatino Linotype" w:hAnsi="Palatino Linotype"/>
        </w:rPr>
        <w:t xml:space="preserve">Capítulo I, </w:t>
      </w:r>
      <w:r w:rsidRPr="00C2172B">
        <w:rPr>
          <w:rFonts w:ascii="Palatino Linotype" w:hAnsi="Palatino Linotype"/>
          <w:i/>
        </w:rPr>
        <w:t>Del Procedimiento de Acceso a la Información Pública,</w:t>
      </w:r>
      <w:r w:rsidRPr="00C2172B">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En otras palabras una resolución no puede ser solamente el medio donde se explique de manera extensa lo dictado por la ley, sino debe ser el medio en el que se juzgue el actuar del Sujeto Obligado, pero que sin que se traduzca en una simple opinión, sino en un medio que asegure la atención del derecho. </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para ello.</w:t>
      </w:r>
    </w:p>
    <w:p w:rsidR="00875302" w:rsidRPr="00C2172B" w:rsidRDefault="00875302" w:rsidP="00875302">
      <w:pPr>
        <w:spacing w:before="240" w:after="240" w:line="360" w:lineRule="auto"/>
        <w:jc w:val="both"/>
        <w:rPr>
          <w:rFonts w:ascii="Palatino Linotype" w:hAnsi="Palatino Linotype"/>
        </w:rPr>
      </w:pPr>
      <w:r w:rsidRPr="00C2172B">
        <w:rPr>
          <w:rFonts w:ascii="Palatino Linotype" w:hAnsi="Palatino Linotype"/>
        </w:rPr>
        <w:lastRenderedPageBreak/>
        <w:t>Además de que analizar, la naturaleza de la información y la procedencia de su entrega, coadyuvaría a cumplir con observar los principios de sencillez y expedites que la Ley obliga a tomar en consideración en el proceso de acceso a la info</w:t>
      </w:r>
      <w:r>
        <w:rPr>
          <w:rFonts w:ascii="Palatino Linotype" w:hAnsi="Palatino Linotype"/>
        </w:rPr>
        <w:t>rmación, pues de lo contrario</w:t>
      </w:r>
      <w:r w:rsidRPr="00C2172B">
        <w:rPr>
          <w:rFonts w:ascii="Palatino Linotype" w:hAnsi="Palatino Linotype"/>
        </w:rPr>
        <w:t xml:space="preserve">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derecho, cuando ello puede mejorarse, explicando la incompetencia del Sujeto Obligado, u ordenando la entrega de la información o del acuerdo que fundamente la restricción.</w:t>
      </w:r>
    </w:p>
    <w:p w:rsidR="00875302" w:rsidRPr="008D60B1" w:rsidRDefault="00875302" w:rsidP="00875302">
      <w:pPr>
        <w:spacing w:before="240" w:after="240" w:line="360" w:lineRule="auto"/>
        <w:jc w:val="both"/>
        <w:rPr>
          <w:rFonts w:ascii="Palatino Linotype" w:hAnsi="Palatino Linotype"/>
        </w:rPr>
      </w:pPr>
      <w:r w:rsidRPr="008D60B1">
        <w:rPr>
          <w:rFonts w:ascii="Palatino Linotype" w:hAnsi="Palatino Linotype"/>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875302" w:rsidRDefault="00875302" w:rsidP="00875302">
      <w:pPr>
        <w:spacing w:before="240" w:after="240" w:line="360" w:lineRule="auto"/>
        <w:jc w:val="both"/>
        <w:rPr>
          <w:rFonts w:ascii="Palatino Linotype" w:hAnsi="Palatino Linotype"/>
        </w:rPr>
      </w:pPr>
      <w:r w:rsidRPr="00C2172B">
        <w:rPr>
          <w:rFonts w:ascii="Palatino Linotype" w:hAnsi="Palatino Linotype"/>
        </w:rPr>
        <w:t xml:space="preserve">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w:t>
      </w:r>
      <w:r w:rsidRPr="00C2172B">
        <w:rPr>
          <w:rFonts w:ascii="Palatino Linotype" w:hAnsi="Palatino Linotype"/>
        </w:rPr>
        <w:lastRenderedPageBreak/>
        <w:t>no es necesario pedirle que analice sus facultades y la procedencia de la información cuando la publicidad de la información ya está expresamente ordenado por la Ley; incluso lo mismo ocurre, cuando s</w:t>
      </w:r>
      <w:r>
        <w:rPr>
          <w:rFonts w:ascii="Palatino Linotype" w:hAnsi="Palatino Linotype"/>
        </w:rPr>
        <w:t>e localiza precepto normativo</w:t>
      </w:r>
      <w:r w:rsidRPr="00C2172B">
        <w:rPr>
          <w:rFonts w:ascii="Palatino Linotype" w:hAnsi="Palatino Linotype"/>
        </w:rPr>
        <w:t xml:space="preserve">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521DA6" w:rsidRDefault="00521DA6" w:rsidP="00875302">
      <w:pPr>
        <w:spacing w:before="240" w:after="240" w:line="360" w:lineRule="auto"/>
        <w:jc w:val="both"/>
        <w:rPr>
          <w:rFonts w:ascii="Palatino Linotype" w:eastAsia="Calibri" w:hAnsi="Palatino Linotype" w:cs="Tahoma"/>
          <w:bCs/>
        </w:rPr>
      </w:pPr>
      <w:r>
        <w:rPr>
          <w:rFonts w:ascii="Palatino Linotype" w:hAnsi="Palatino Linotype"/>
        </w:rPr>
        <w:t xml:space="preserve">En ese </w:t>
      </w:r>
      <w:r w:rsidR="0085569E">
        <w:rPr>
          <w:rFonts w:ascii="Palatino Linotype" w:hAnsi="Palatino Linotype"/>
        </w:rPr>
        <w:t>sentido</w:t>
      </w:r>
      <w:r>
        <w:rPr>
          <w:rFonts w:ascii="Palatino Linotype" w:hAnsi="Palatino Linotype"/>
        </w:rPr>
        <w:t xml:space="preserve">, debe decirse que la ponencia </w:t>
      </w:r>
      <w:proofErr w:type="spellStart"/>
      <w:r>
        <w:rPr>
          <w:rFonts w:ascii="Palatino Linotype" w:hAnsi="Palatino Linotype"/>
        </w:rPr>
        <w:t>resolutora</w:t>
      </w:r>
      <w:proofErr w:type="spellEnd"/>
      <w:r>
        <w:rPr>
          <w:rFonts w:ascii="Palatino Linotype" w:hAnsi="Palatino Linotype"/>
        </w:rPr>
        <w:t xml:space="preserve"> al señalar </w:t>
      </w:r>
      <w:r w:rsidR="0085569E">
        <w:rPr>
          <w:rFonts w:ascii="Palatino Linotype" w:hAnsi="Palatino Linotype"/>
        </w:rPr>
        <w:t>que</w:t>
      </w:r>
      <w:r>
        <w:rPr>
          <w:rFonts w:ascii="Palatino Linotype" w:hAnsi="Palatino Linotype"/>
        </w:rPr>
        <w:t xml:space="preserve"> información debe ser entregada</w:t>
      </w:r>
      <w:r w:rsidR="0085569E">
        <w:rPr>
          <w:rFonts w:ascii="Palatino Linotype" w:hAnsi="Palatino Linotype"/>
        </w:rPr>
        <w:t>,</w:t>
      </w:r>
      <w:r>
        <w:rPr>
          <w:rFonts w:ascii="Palatino Linotype" w:hAnsi="Palatino Linotype"/>
        </w:rPr>
        <w:t xml:space="preserve"> pierde de vista el contenido íntegro de la solicitud ya que en el inciso 1) del resolutivo Segundo no se hace pronunciamiento sobre la temporalidad que deberá tenerse en cuenta para entregar información ordenada, pues si bien el recurrente no refirió el plazo respecto del cual desea conocer lo requerido, lo cierto es que la ponencia debió suplir la deficiencia y especificar que lo  ordenado deber</w:t>
      </w:r>
      <w:r w:rsidR="0085569E">
        <w:rPr>
          <w:rFonts w:ascii="Palatino Linotype" w:hAnsi="Palatino Linotype"/>
        </w:rPr>
        <w:t>á corresponder a la de un año</w:t>
      </w:r>
      <w:r>
        <w:rPr>
          <w:rFonts w:ascii="Palatino Linotype" w:hAnsi="Palatino Linotype"/>
        </w:rPr>
        <w:t xml:space="preserve"> contado a partir de la presentación de la solicitud de información, </w:t>
      </w:r>
      <w:r w:rsidR="00DE678B">
        <w:rPr>
          <w:rFonts w:ascii="Palatino Linotype" w:hAnsi="Palatino Linotype"/>
        </w:rPr>
        <w:t xml:space="preserve">esto es del </w:t>
      </w:r>
      <w:r w:rsidR="00DE678B">
        <w:rPr>
          <w:rFonts w:ascii="Palatino Linotype" w:hAnsi="Palatino Linotype" w:cs="Tahoma"/>
        </w:rPr>
        <w:t>catorce</w:t>
      </w:r>
      <w:r w:rsidR="00DE678B">
        <w:rPr>
          <w:rFonts w:ascii="Palatino Linotype" w:eastAsia="Calibri" w:hAnsi="Palatino Linotype" w:cs="Tahoma"/>
          <w:bCs/>
        </w:rPr>
        <w:t xml:space="preserve"> de marzo</w:t>
      </w:r>
      <w:r w:rsidR="00DE678B" w:rsidRPr="000417E9">
        <w:rPr>
          <w:rFonts w:ascii="Palatino Linotype" w:eastAsia="Calibri" w:hAnsi="Palatino Linotype" w:cs="Tahoma"/>
          <w:bCs/>
        </w:rPr>
        <w:t xml:space="preserve"> de dos mil dieci</w:t>
      </w:r>
      <w:r w:rsidR="00DE678B">
        <w:rPr>
          <w:rFonts w:ascii="Palatino Linotype" w:eastAsia="Calibri" w:hAnsi="Palatino Linotype" w:cs="Tahoma"/>
          <w:bCs/>
        </w:rPr>
        <w:t>siete al catorce se marzo de dos mil dieciocho.</w:t>
      </w:r>
    </w:p>
    <w:p w:rsidR="00DE678B" w:rsidRDefault="00DE678B" w:rsidP="00875302">
      <w:pPr>
        <w:spacing w:before="240" w:after="240" w:line="360" w:lineRule="auto"/>
        <w:jc w:val="both"/>
        <w:rPr>
          <w:rFonts w:ascii="Palatino Linotype" w:eastAsia="Calibri" w:hAnsi="Palatino Linotype" w:cs="Tahoma"/>
          <w:bCs/>
        </w:rPr>
      </w:pPr>
      <w:r>
        <w:rPr>
          <w:rFonts w:ascii="Palatino Linotype" w:eastAsia="Calibri" w:hAnsi="Palatino Linotype" w:cs="Tahoma"/>
          <w:bCs/>
        </w:rPr>
        <w:t xml:space="preserve">Reabastece lo anterior el Criterio 9-13, emitido por el Pleno del entonces Instituto Federal de Acceso a información y Protección de Datos Personales, ahora Instituto Nacional de Transparencia Acceso a la Información  </w:t>
      </w:r>
      <w:r w:rsidR="009F572E">
        <w:rPr>
          <w:rFonts w:ascii="Palatino Linotype" w:eastAsia="Calibri" w:hAnsi="Palatino Linotype" w:cs="Tahoma"/>
          <w:bCs/>
        </w:rPr>
        <w:t>y Protección de Datos Personales, que establece:</w:t>
      </w:r>
    </w:p>
    <w:p w:rsidR="009F572E" w:rsidRDefault="009F572E" w:rsidP="009F572E">
      <w:pPr>
        <w:spacing w:before="65" w:line="240" w:lineRule="auto"/>
        <w:ind w:left="851" w:right="900"/>
        <w:jc w:val="both"/>
        <w:rPr>
          <w:rFonts w:ascii="Palatino Linotype" w:eastAsia="Arial" w:hAnsi="Palatino Linotype" w:cs="Arial"/>
          <w:i/>
          <w:sz w:val="20"/>
          <w:szCs w:val="24"/>
        </w:rPr>
      </w:pPr>
      <w:r>
        <w:rPr>
          <w:rFonts w:ascii="Palatino Linotype" w:eastAsia="Arial" w:hAnsi="Palatino Linotype" w:cs="Arial"/>
          <w:b/>
          <w:i/>
          <w:sz w:val="20"/>
          <w:szCs w:val="24"/>
        </w:rPr>
        <w:t>“</w:t>
      </w:r>
      <w:r w:rsidRPr="009F572E">
        <w:rPr>
          <w:rFonts w:ascii="Palatino Linotype" w:eastAsia="Arial" w:hAnsi="Palatino Linotype" w:cs="Arial"/>
          <w:b/>
          <w:i/>
          <w:sz w:val="20"/>
          <w:szCs w:val="24"/>
        </w:rPr>
        <w:t>P</w:t>
      </w:r>
      <w:r w:rsidRPr="009F572E">
        <w:rPr>
          <w:rFonts w:ascii="Palatino Linotype" w:eastAsia="Arial" w:hAnsi="Palatino Linotype" w:cs="Arial"/>
          <w:b/>
          <w:i/>
          <w:spacing w:val="1"/>
          <w:sz w:val="20"/>
          <w:szCs w:val="24"/>
        </w:rPr>
        <w:t>e</w:t>
      </w:r>
      <w:r w:rsidRPr="009F572E">
        <w:rPr>
          <w:rFonts w:ascii="Palatino Linotype" w:eastAsia="Arial" w:hAnsi="Palatino Linotype" w:cs="Arial"/>
          <w:b/>
          <w:i/>
          <w:sz w:val="20"/>
          <w:szCs w:val="24"/>
        </w:rPr>
        <w:t>riodo</w:t>
      </w:r>
      <w:r w:rsidRPr="009F572E">
        <w:rPr>
          <w:rFonts w:ascii="Palatino Linotype" w:eastAsia="Arial" w:hAnsi="Palatino Linotype" w:cs="Arial"/>
          <w:b/>
          <w:i/>
          <w:spacing w:val="2"/>
          <w:sz w:val="20"/>
          <w:szCs w:val="24"/>
        </w:rPr>
        <w:t xml:space="preserve"> </w:t>
      </w:r>
      <w:r w:rsidRPr="009F572E">
        <w:rPr>
          <w:rFonts w:ascii="Palatino Linotype" w:eastAsia="Arial" w:hAnsi="Palatino Linotype" w:cs="Arial"/>
          <w:b/>
          <w:i/>
          <w:sz w:val="20"/>
          <w:szCs w:val="24"/>
        </w:rPr>
        <w:t>de</w:t>
      </w:r>
      <w:r w:rsidRPr="009F572E">
        <w:rPr>
          <w:rFonts w:ascii="Palatino Linotype" w:eastAsia="Arial" w:hAnsi="Palatino Linotype" w:cs="Arial"/>
          <w:b/>
          <w:i/>
          <w:spacing w:val="2"/>
          <w:sz w:val="20"/>
          <w:szCs w:val="24"/>
        </w:rPr>
        <w:t xml:space="preserve"> </w:t>
      </w:r>
      <w:r w:rsidRPr="009F572E">
        <w:rPr>
          <w:rFonts w:ascii="Palatino Linotype" w:eastAsia="Arial" w:hAnsi="Palatino Linotype" w:cs="Arial"/>
          <w:b/>
          <w:i/>
          <w:sz w:val="20"/>
          <w:szCs w:val="24"/>
        </w:rPr>
        <w:t>búsqu</w:t>
      </w:r>
      <w:r w:rsidRPr="009F572E">
        <w:rPr>
          <w:rFonts w:ascii="Palatino Linotype" w:eastAsia="Arial" w:hAnsi="Palatino Linotype" w:cs="Arial"/>
          <w:b/>
          <w:i/>
          <w:spacing w:val="1"/>
          <w:sz w:val="20"/>
          <w:szCs w:val="24"/>
        </w:rPr>
        <w:t>e</w:t>
      </w:r>
      <w:r w:rsidRPr="009F572E">
        <w:rPr>
          <w:rFonts w:ascii="Palatino Linotype" w:eastAsia="Arial" w:hAnsi="Palatino Linotype" w:cs="Arial"/>
          <w:b/>
          <w:i/>
          <w:spacing w:val="-3"/>
          <w:sz w:val="20"/>
          <w:szCs w:val="24"/>
        </w:rPr>
        <w:t>d</w:t>
      </w:r>
      <w:r w:rsidRPr="009F572E">
        <w:rPr>
          <w:rFonts w:ascii="Palatino Linotype" w:eastAsia="Arial" w:hAnsi="Palatino Linotype" w:cs="Arial"/>
          <w:b/>
          <w:i/>
          <w:sz w:val="20"/>
          <w:szCs w:val="24"/>
        </w:rPr>
        <w:t>a de</w:t>
      </w:r>
      <w:r w:rsidRPr="009F572E">
        <w:rPr>
          <w:rFonts w:ascii="Palatino Linotype" w:eastAsia="Arial" w:hAnsi="Palatino Linotype" w:cs="Arial"/>
          <w:b/>
          <w:i/>
          <w:spacing w:val="2"/>
          <w:sz w:val="20"/>
          <w:szCs w:val="24"/>
        </w:rPr>
        <w:t xml:space="preserve"> </w:t>
      </w:r>
      <w:r w:rsidRPr="009F572E">
        <w:rPr>
          <w:rFonts w:ascii="Palatino Linotype" w:eastAsia="Arial" w:hAnsi="Palatino Linotype" w:cs="Arial"/>
          <w:b/>
          <w:i/>
          <w:sz w:val="20"/>
          <w:szCs w:val="24"/>
        </w:rPr>
        <w:t>la</w:t>
      </w:r>
      <w:r w:rsidRPr="009F572E">
        <w:rPr>
          <w:rFonts w:ascii="Palatino Linotype" w:eastAsia="Arial" w:hAnsi="Palatino Linotype" w:cs="Arial"/>
          <w:b/>
          <w:i/>
          <w:spacing w:val="3"/>
          <w:sz w:val="20"/>
          <w:szCs w:val="24"/>
        </w:rPr>
        <w:t xml:space="preserve"> </w:t>
      </w:r>
      <w:r w:rsidRPr="009F572E">
        <w:rPr>
          <w:rFonts w:ascii="Palatino Linotype" w:eastAsia="Arial" w:hAnsi="Palatino Linotype" w:cs="Arial"/>
          <w:b/>
          <w:i/>
          <w:sz w:val="20"/>
          <w:szCs w:val="24"/>
        </w:rPr>
        <w:t>inform</w:t>
      </w:r>
      <w:r w:rsidRPr="009F572E">
        <w:rPr>
          <w:rFonts w:ascii="Palatino Linotype" w:eastAsia="Arial" w:hAnsi="Palatino Linotype" w:cs="Arial"/>
          <w:b/>
          <w:i/>
          <w:spacing w:val="-2"/>
          <w:sz w:val="20"/>
          <w:szCs w:val="24"/>
        </w:rPr>
        <w:t>a</w:t>
      </w:r>
      <w:r w:rsidRPr="009F572E">
        <w:rPr>
          <w:rFonts w:ascii="Palatino Linotype" w:eastAsia="Arial" w:hAnsi="Palatino Linotype" w:cs="Arial"/>
          <w:b/>
          <w:i/>
          <w:spacing w:val="1"/>
          <w:sz w:val="20"/>
          <w:szCs w:val="24"/>
        </w:rPr>
        <w:t>c</w:t>
      </w:r>
      <w:r w:rsidRPr="009F572E">
        <w:rPr>
          <w:rFonts w:ascii="Palatino Linotype" w:eastAsia="Arial" w:hAnsi="Palatino Linotype" w:cs="Arial"/>
          <w:b/>
          <w:i/>
          <w:sz w:val="20"/>
          <w:szCs w:val="24"/>
        </w:rPr>
        <w:t>ión,</w:t>
      </w:r>
      <w:r w:rsidRPr="009F572E">
        <w:rPr>
          <w:rFonts w:ascii="Palatino Linotype" w:eastAsia="Arial" w:hAnsi="Palatino Linotype" w:cs="Arial"/>
          <w:b/>
          <w:i/>
          <w:spacing w:val="2"/>
          <w:sz w:val="20"/>
          <w:szCs w:val="24"/>
        </w:rPr>
        <w:t xml:space="preserve"> </w:t>
      </w:r>
      <w:r w:rsidRPr="009F572E">
        <w:rPr>
          <w:rFonts w:ascii="Palatino Linotype" w:eastAsia="Arial" w:hAnsi="Palatino Linotype" w:cs="Arial"/>
          <w:b/>
          <w:i/>
          <w:spacing w:val="-1"/>
          <w:sz w:val="20"/>
          <w:szCs w:val="24"/>
        </w:rPr>
        <w:t>c</w:t>
      </w:r>
      <w:r w:rsidRPr="009F572E">
        <w:rPr>
          <w:rFonts w:ascii="Palatino Linotype" w:eastAsia="Arial" w:hAnsi="Palatino Linotype" w:cs="Arial"/>
          <w:b/>
          <w:i/>
          <w:sz w:val="20"/>
          <w:szCs w:val="24"/>
        </w:rPr>
        <w:t>uando</w:t>
      </w:r>
      <w:r w:rsidRPr="009F572E">
        <w:rPr>
          <w:rFonts w:ascii="Palatino Linotype" w:eastAsia="Arial" w:hAnsi="Palatino Linotype" w:cs="Arial"/>
          <w:b/>
          <w:i/>
          <w:spacing w:val="1"/>
          <w:sz w:val="20"/>
          <w:szCs w:val="24"/>
        </w:rPr>
        <w:t xml:space="preserve"> </w:t>
      </w:r>
      <w:r w:rsidRPr="009F572E">
        <w:rPr>
          <w:rFonts w:ascii="Palatino Linotype" w:eastAsia="Arial" w:hAnsi="Palatino Linotype" w:cs="Arial"/>
          <w:b/>
          <w:i/>
          <w:sz w:val="20"/>
          <w:szCs w:val="24"/>
        </w:rPr>
        <w:t>no</w:t>
      </w:r>
      <w:r w:rsidRPr="009F572E">
        <w:rPr>
          <w:rFonts w:ascii="Palatino Linotype" w:eastAsia="Arial" w:hAnsi="Palatino Linotype" w:cs="Arial"/>
          <w:b/>
          <w:i/>
          <w:spacing w:val="1"/>
          <w:sz w:val="20"/>
          <w:szCs w:val="24"/>
        </w:rPr>
        <w:t xml:space="preserve"> s</w:t>
      </w:r>
      <w:r w:rsidRPr="009F572E">
        <w:rPr>
          <w:rFonts w:ascii="Palatino Linotype" w:eastAsia="Arial" w:hAnsi="Palatino Linotype" w:cs="Arial"/>
          <w:b/>
          <w:i/>
          <w:sz w:val="20"/>
          <w:szCs w:val="24"/>
        </w:rPr>
        <w:t>e</w:t>
      </w:r>
      <w:r w:rsidRPr="009F572E">
        <w:rPr>
          <w:rFonts w:ascii="Palatino Linotype" w:eastAsia="Arial" w:hAnsi="Palatino Linotype" w:cs="Arial"/>
          <w:b/>
          <w:i/>
          <w:spacing w:val="2"/>
          <w:sz w:val="20"/>
          <w:szCs w:val="24"/>
        </w:rPr>
        <w:t xml:space="preserve"> </w:t>
      </w:r>
      <w:r w:rsidRPr="009F572E">
        <w:rPr>
          <w:rFonts w:ascii="Palatino Linotype" w:eastAsia="Arial" w:hAnsi="Palatino Linotype" w:cs="Arial"/>
          <w:b/>
          <w:i/>
          <w:sz w:val="20"/>
          <w:szCs w:val="24"/>
        </w:rPr>
        <w:t>pr</w:t>
      </w:r>
      <w:r w:rsidRPr="009F572E">
        <w:rPr>
          <w:rFonts w:ascii="Palatino Linotype" w:eastAsia="Arial" w:hAnsi="Palatino Linotype" w:cs="Arial"/>
          <w:b/>
          <w:i/>
          <w:spacing w:val="1"/>
          <w:sz w:val="20"/>
          <w:szCs w:val="24"/>
        </w:rPr>
        <w:t>e</w:t>
      </w:r>
      <w:r w:rsidRPr="009F572E">
        <w:rPr>
          <w:rFonts w:ascii="Palatino Linotype" w:eastAsia="Arial" w:hAnsi="Palatino Linotype" w:cs="Arial"/>
          <w:b/>
          <w:i/>
          <w:spacing w:val="-1"/>
          <w:sz w:val="20"/>
          <w:szCs w:val="24"/>
        </w:rPr>
        <w:t>c</w:t>
      </w:r>
      <w:r w:rsidRPr="009F572E">
        <w:rPr>
          <w:rFonts w:ascii="Palatino Linotype" w:eastAsia="Arial" w:hAnsi="Palatino Linotype" w:cs="Arial"/>
          <w:b/>
          <w:i/>
          <w:sz w:val="20"/>
          <w:szCs w:val="24"/>
        </w:rPr>
        <w:t>i</w:t>
      </w:r>
      <w:r w:rsidRPr="009F572E">
        <w:rPr>
          <w:rFonts w:ascii="Palatino Linotype" w:eastAsia="Arial" w:hAnsi="Palatino Linotype" w:cs="Arial"/>
          <w:b/>
          <w:i/>
          <w:spacing w:val="1"/>
          <w:sz w:val="20"/>
          <w:szCs w:val="24"/>
        </w:rPr>
        <w:t>s</w:t>
      </w:r>
      <w:r w:rsidRPr="009F572E">
        <w:rPr>
          <w:rFonts w:ascii="Palatino Linotype" w:eastAsia="Arial" w:hAnsi="Palatino Linotype" w:cs="Arial"/>
          <w:b/>
          <w:i/>
          <w:sz w:val="20"/>
          <w:szCs w:val="24"/>
        </w:rPr>
        <w:t xml:space="preserve">a </w:t>
      </w:r>
      <w:r w:rsidRPr="009F572E">
        <w:rPr>
          <w:rFonts w:ascii="Palatino Linotype" w:eastAsia="Arial" w:hAnsi="Palatino Linotype" w:cs="Arial"/>
          <w:b/>
          <w:i/>
          <w:spacing w:val="1"/>
          <w:sz w:val="20"/>
          <w:szCs w:val="24"/>
        </w:rPr>
        <w:t>e</w:t>
      </w:r>
      <w:r w:rsidRPr="009F572E">
        <w:rPr>
          <w:rFonts w:ascii="Palatino Linotype" w:eastAsia="Arial" w:hAnsi="Palatino Linotype" w:cs="Arial"/>
          <w:b/>
          <w:i/>
          <w:sz w:val="20"/>
          <w:szCs w:val="24"/>
        </w:rPr>
        <w:t>n</w:t>
      </w:r>
      <w:r w:rsidRPr="009F572E">
        <w:rPr>
          <w:rFonts w:ascii="Palatino Linotype" w:eastAsia="Arial" w:hAnsi="Palatino Linotype" w:cs="Arial"/>
          <w:b/>
          <w:i/>
          <w:spacing w:val="1"/>
          <w:sz w:val="20"/>
          <w:szCs w:val="24"/>
        </w:rPr>
        <w:t xml:space="preserve"> </w:t>
      </w:r>
      <w:r w:rsidRPr="009F572E">
        <w:rPr>
          <w:rFonts w:ascii="Palatino Linotype" w:eastAsia="Arial" w:hAnsi="Palatino Linotype" w:cs="Arial"/>
          <w:b/>
          <w:i/>
          <w:sz w:val="20"/>
          <w:szCs w:val="24"/>
        </w:rPr>
        <w:t>la</w:t>
      </w:r>
      <w:r w:rsidRPr="009F572E">
        <w:rPr>
          <w:rFonts w:ascii="Palatino Linotype" w:eastAsia="Arial" w:hAnsi="Palatino Linotype" w:cs="Arial"/>
          <w:b/>
          <w:i/>
          <w:spacing w:val="3"/>
          <w:sz w:val="20"/>
          <w:szCs w:val="24"/>
        </w:rPr>
        <w:t xml:space="preserve"> </w:t>
      </w:r>
      <w:r w:rsidRPr="009F572E">
        <w:rPr>
          <w:rFonts w:ascii="Palatino Linotype" w:eastAsia="Arial" w:hAnsi="Palatino Linotype" w:cs="Arial"/>
          <w:b/>
          <w:i/>
          <w:spacing w:val="1"/>
          <w:sz w:val="20"/>
          <w:szCs w:val="24"/>
        </w:rPr>
        <w:t>s</w:t>
      </w:r>
      <w:r w:rsidRPr="009F572E">
        <w:rPr>
          <w:rFonts w:ascii="Palatino Linotype" w:eastAsia="Arial" w:hAnsi="Palatino Linotype" w:cs="Arial"/>
          <w:b/>
          <w:i/>
          <w:sz w:val="20"/>
          <w:szCs w:val="24"/>
        </w:rPr>
        <w:t>o</w:t>
      </w:r>
      <w:r w:rsidRPr="009F572E">
        <w:rPr>
          <w:rFonts w:ascii="Palatino Linotype" w:eastAsia="Arial" w:hAnsi="Palatino Linotype" w:cs="Arial"/>
          <w:b/>
          <w:i/>
          <w:spacing w:val="-2"/>
          <w:sz w:val="20"/>
          <w:szCs w:val="24"/>
        </w:rPr>
        <w:t>l</w:t>
      </w:r>
      <w:r w:rsidRPr="009F572E">
        <w:rPr>
          <w:rFonts w:ascii="Palatino Linotype" w:eastAsia="Arial" w:hAnsi="Palatino Linotype" w:cs="Arial"/>
          <w:b/>
          <w:i/>
          <w:sz w:val="20"/>
          <w:szCs w:val="24"/>
        </w:rPr>
        <w:t>i</w:t>
      </w:r>
      <w:r w:rsidRPr="009F572E">
        <w:rPr>
          <w:rFonts w:ascii="Palatino Linotype" w:eastAsia="Arial" w:hAnsi="Palatino Linotype" w:cs="Arial"/>
          <w:b/>
          <w:i/>
          <w:spacing w:val="1"/>
          <w:sz w:val="20"/>
          <w:szCs w:val="24"/>
        </w:rPr>
        <w:t>c</w:t>
      </w:r>
      <w:r w:rsidRPr="009F572E">
        <w:rPr>
          <w:rFonts w:ascii="Palatino Linotype" w:eastAsia="Arial" w:hAnsi="Palatino Linotype" w:cs="Arial"/>
          <w:b/>
          <w:i/>
          <w:sz w:val="20"/>
          <w:szCs w:val="24"/>
        </w:rPr>
        <w:t>it</w:t>
      </w:r>
      <w:r w:rsidRPr="009F572E">
        <w:rPr>
          <w:rFonts w:ascii="Palatino Linotype" w:eastAsia="Arial" w:hAnsi="Palatino Linotype" w:cs="Arial"/>
          <w:b/>
          <w:i/>
          <w:spacing w:val="-3"/>
          <w:sz w:val="20"/>
          <w:szCs w:val="24"/>
        </w:rPr>
        <w:t>u</w:t>
      </w:r>
      <w:r w:rsidRPr="009F572E">
        <w:rPr>
          <w:rFonts w:ascii="Palatino Linotype" w:eastAsia="Arial" w:hAnsi="Palatino Linotype" w:cs="Arial"/>
          <w:b/>
          <w:i/>
          <w:sz w:val="20"/>
          <w:szCs w:val="24"/>
        </w:rPr>
        <w:t>d de</w:t>
      </w:r>
      <w:r w:rsidRPr="009F572E">
        <w:rPr>
          <w:rFonts w:ascii="Palatino Linotype" w:eastAsia="Arial" w:hAnsi="Palatino Linotype" w:cs="Arial"/>
          <w:b/>
          <w:i/>
          <w:spacing w:val="11"/>
          <w:sz w:val="20"/>
          <w:szCs w:val="24"/>
        </w:rPr>
        <w:t xml:space="preserve"> </w:t>
      </w:r>
      <w:r w:rsidRPr="009F572E">
        <w:rPr>
          <w:rFonts w:ascii="Palatino Linotype" w:eastAsia="Arial" w:hAnsi="Palatino Linotype" w:cs="Arial"/>
          <w:b/>
          <w:i/>
          <w:sz w:val="20"/>
          <w:szCs w:val="24"/>
        </w:rPr>
        <w:t>informa</w:t>
      </w:r>
      <w:r w:rsidRPr="009F572E">
        <w:rPr>
          <w:rFonts w:ascii="Palatino Linotype" w:eastAsia="Arial" w:hAnsi="Palatino Linotype" w:cs="Arial"/>
          <w:b/>
          <w:i/>
          <w:spacing w:val="1"/>
          <w:sz w:val="20"/>
          <w:szCs w:val="24"/>
        </w:rPr>
        <w:t>c</w:t>
      </w:r>
      <w:r w:rsidRPr="009F572E">
        <w:rPr>
          <w:rFonts w:ascii="Palatino Linotype" w:eastAsia="Arial" w:hAnsi="Palatino Linotype" w:cs="Arial"/>
          <w:b/>
          <w:i/>
          <w:sz w:val="20"/>
          <w:szCs w:val="24"/>
        </w:rPr>
        <w:t>ió</w:t>
      </w:r>
      <w:r w:rsidRPr="009F572E">
        <w:rPr>
          <w:rFonts w:ascii="Palatino Linotype" w:eastAsia="Arial" w:hAnsi="Palatino Linotype" w:cs="Arial"/>
          <w:b/>
          <w:i/>
          <w:spacing w:val="1"/>
          <w:sz w:val="20"/>
          <w:szCs w:val="24"/>
        </w:rPr>
        <w:t>n</w:t>
      </w:r>
      <w:r w:rsidRPr="009F572E">
        <w:rPr>
          <w:rFonts w:ascii="Palatino Linotype" w:eastAsia="Arial" w:hAnsi="Palatino Linotype" w:cs="Arial"/>
          <w:b/>
          <w:i/>
          <w:sz w:val="20"/>
          <w:szCs w:val="24"/>
        </w:rPr>
        <w:t>.</w:t>
      </w:r>
      <w:r w:rsidRPr="009F572E">
        <w:rPr>
          <w:rFonts w:ascii="Palatino Linotype" w:eastAsia="Arial" w:hAnsi="Palatino Linotype" w:cs="Arial"/>
          <w:b/>
          <w:i/>
          <w:spacing w:val="11"/>
          <w:sz w:val="20"/>
          <w:szCs w:val="24"/>
        </w:rPr>
        <w:t xml:space="preserve"> </w:t>
      </w:r>
      <w:r w:rsidRPr="009F572E">
        <w:rPr>
          <w:rFonts w:ascii="Palatino Linotype" w:eastAsia="Arial" w:hAnsi="Palatino Linotype" w:cs="Arial"/>
          <w:i/>
          <w:sz w:val="20"/>
          <w:szCs w:val="24"/>
        </w:rPr>
        <w:t>El</w:t>
      </w:r>
      <w:r w:rsidRPr="009F572E">
        <w:rPr>
          <w:rFonts w:ascii="Palatino Linotype" w:eastAsia="Arial" w:hAnsi="Palatino Linotype" w:cs="Arial"/>
          <w:i/>
          <w:spacing w:val="1"/>
          <w:sz w:val="20"/>
          <w:szCs w:val="24"/>
        </w:rPr>
        <w:t xml:space="preserve"> a</w:t>
      </w:r>
      <w:r w:rsidRPr="009F572E">
        <w:rPr>
          <w:rFonts w:ascii="Palatino Linotype" w:eastAsia="Arial" w:hAnsi="Palatino Linotype" w:cs="Arial"/>
          <w:i/>
          <w:sz w:val="20"/>
          <w:szCs w:val="24"/>
        </w:rPr>
        <w:t>rt</w:t>
      </w:r>
      <w:r w:rsidRPr="009F572E">
        <w:rPr>
          <w:rFonts w:ascii="Palatino Linotype" w:eastAsia="Arial" w:hAnsi="Palatino Linotype" w:cs="Arial"/>
          <w:i/>
          <w:spacing w:val="-2"/>
          <w:sz w:val="20"/>
          <w:szCs w:val="24"/>
        </w:rPr>
        <w:t>í</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lo</w:t>
      </w:r>
      <w:r w:rsidRPr="009F572E">
        <w:rPr>
          <w:rFonts w:ascii="Palatino Linotype" w:eastAsia="Arial" w:hAnsi="Palatino Linotype" w:cs="Arial"/>
          <w:i/>
          <w:spacing w:val="4"/>
          <w:sz w:val="20"/>
          <w:szCs w:val="24"/>
        </w:rPr>
        <w:t xml:space="preserve"> </w:t>
      </w:r>
      <w:r w:rsidRPr="009F572E">
        <w:rPr>
          <w:rFonts w:ascii="Palatino Linotype" w:eastAsia="Arial" w:hAnsi="Palatino Linotype" w:cs="Arial"/>
          <w:i/>
          <w:spacing w:val="1"/>
          <w:sz w:val="20"/>
          <w:szCs w:val="24"/>
        </w:rPr>
        <w:t>40</w:t>
      </w:r>
      <w:r w:rsidRPr="009F572E">
        <w:rPr>
          <w:rFonts w:ascii="Palatino Linotype" w:eastAsia="Arial" w:hAnsi="Palatino Linotype" w:cs="Arial"/>
          <w:i/>
          <w:sz w:val="20"/>
          <w:szCs w:val="24"/>
        </w:rPr>
        <w:t xml:space="preserve">, </w:t>
      </w:r>
      <w:r w:rsidRPr="009F572E">
        <w:rPr>
          <w:rFonts w:ascii="Palatino Linotype" w:eastAsia="Arial" w:hAnsi="Palatino Linotype" w:cs="Arial"/>
          <w:i/>
          <w:spacing w:val="3"/>
          <w:sz w:val="20"/>
          <w:szCs w:val="24"/>
        </w:rPr>
        <w:t>f</w:t>
      </w:r>
      <w:r w:rsidRPr="009F572E">
        <w:rPr>
          <w:rFonts w:ascii="Palatino Linotype" w:eastAsia="Arial" w:hAnsi="Palatino Linotype" w:cs="Arial"/>
          <w:i/>
          <w:sz w:val="20"/>
          <w:szCs w:val="24"/>
        </w:rPr>
        <w:t>racci</w:t>
      </w:r>
      <w:r w:rsidRPr="009F572E">
        <w:rPr>
          <w:rFonts w:ascii="Palatino Linotype" w:eastAsia="Arial" w:hAnsi="Palatino Linotype" w:cs="Arial"/>
          <w:i/>
          <w:spacing w:val="-2"/>
          <w:sz w:val="20"/>
          <w:szCs w:val="24"/>
        </w:rPr>
        <w:t>ó</w:t>
      </w:r>
      <w:r w:rsidRPr="009F572E">
        <w:rPr>
          <w:rFonts w:ascii="Palatino Linotype" w:eastAsia="Arial" w:hAnsi="Palatino Linotype" w:cs="Arial"/>
          <w:i/>
          <w:sz w:val="20"/>
          <w:szCs w:val="24"/>
        </w:rPr>
        <w:t>n</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II</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e</w:t>
      </w:r>
      <w:r w:rsidRPr="009F572E">
        <w:rPr>
          <w:rFonts w:ascii="Palatino Linotype" w:eastAsia="Arial" w:hAnsi="Palatino Linotype" w:cs="Arial"/>
          <w:i/>
          <w:spacing w:val="5"/>
          <w:sz w:val="20"/>
          <w:szCs w:val="24"/>
        </w:rPr>
        <w:t xml:space="preserve"> </w:t>
      </w:r>
      <w:r w:rsidRPr="009F572E">
        <w:rPr>
          <w:rFonts w:ascii="Palatino Linotype" w:eastAsia="Arial" w:hAnsi="Palatino Linotype" w:cs="Arial"/>
          <w:i/>
          <w:sz w:val="20"/>
          <w:szCs w:val="24"/>
        </w:rPr>
        <w:t>la</w:t>
      </w:r>
      <w:r w:rsidRPr="009F572E">
        <w:rPr>
          <w:rFonts w:ascii="Palatino Linotype" w:eastAsia="Arial" w:hAnsi="Palatino Linotype" w:cs="Arial"/>
          <w:i/>
          <w:spacing w:val="16"/>
          <w:sz w:val="20"/>
          <w:szCs w:val="24"/>
        </w:rPr>
        <w:t xml:space="preserve"> </w:t>
      </w:r>
      <w:r w:rsidRPr="009F572E">
        <w:rPr>
          <w:rFonts w:ascii="Palatino Linotype" w:eastAsia="Arial" w:hAnsi="Palatino Linotype" w:cs="Arial"/>
          <w:i/>
          <w:spacing w:val="-1"/>
          <w:sz w:val="20"/>
          <w:szCs w:val="24"/>
        </w:rPr>
        <w:t>L</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y</w:t>
      </w:r>
      <w:r w:rsidRPr="009F572E">
        <w:rPr>
          <w:rFonts w:ascii="Palatino Linotype" w:eastAsia="Arial" w:hAnsi="Palatino Linotype" w:cs="Arial"/>
          <w:i/>
          <w:spacing w:val="11"/>
          <w:sz w:val="20"/>
          <w:szCs w:val="24"/>
        </w:rPr>
        <w:t xml:space="preserve"> </w:t>
      </w:r>
      <w:r w:rsidRPr="009F572E">
        <w:rPr>
          <w:rFonts w:ascii="Palatino Linotype" w:eastAsia="Arial" w:hAnsi="Palatino Linotype" w:cs="Arial"/>
          <w:i/>
          <w:sz w:val="20"/>
          <w:szCs w:val="24"/>
        </w:rPr>
        <w:t>Fe</w:t>
      </w:r>
      <w:r w:rsidRPr="009F572E">
        <w:rPr>
          <w:rFonts w:ascii="Palatino Linotype" w:eastAsia="Arial" w:hAnsi="Palatino Linotype" w:cs="Arial"/>
          <w:i/>
          <w:spacing w:val="1"/>
          <w:sz w:val="20"/>
          <w:szCs w:val="24"/>
        </w:rPr>
        <w:t>de</w:t>
      </w:r>
      <w:r w:rsidRPr="009F572E">
        <w:rPr>
          <w:rFonts w:ascii="Palatino Linotype" w:eastAsia="Arial" w:hAnsi="Palatino Linotype" w:cs="Arial"/>
          <w:i/>
          <w:spacing w:val="-3"/>
          <w:sz w:val="20"/>
          <w:szCs w:val="24"/>
        </w:rPr>
        <w:t>r</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l</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e</w:t>
      </w:r>
      <w:r w:rsidRPr="009F572E">
        <w:rPr>
          <w:rFonts w:ascii="Palatino Linotype" w:eastAsia="Arial" w:hAnsi="Palatino Linotype" w:cs="Arial"/>
          <w:i/>
          <w:spacing w:val="5"/>
          <w:sz w:val="20"/>
          <w:szCs w:val="24"/>
        </w:rPr>
        <w:t xml:space="preserve"> </w:t>
      </w:r>
      <w:r w:rsidRPr="009F572E">
        <w:rPr>
          <w:rFonts w:ascii="Palatino Linotype" w:eastAsia="Arial" w:hAnsi="Palatino Linotype" w:cs="Arial"/>
          <w:i/>
          <w:spacing w:val="-3"/>
          <w:sz w:val="20"/>
          <w:szCs w:val="24"/>
        </w:rPr>
        <w:t>T</w:t>
      </w:r>
      <w:r w:rsidRPr="009F572E">
        <w:rPr>
          <w:rFonts w:ascii="Palatino Linotype" w:eastAsia="Arial" w:hAnsi="Palatino Linotype" w:cs="Arial"/>
          <w:i/>
          <w:sz w:val="20"/>
          <w:szCs w:val="24"/>
        </w:rPr>
        <w:t>ra</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pa</w:t>
      </w:r>
      <w:r w:rsidRPr="009F572E">
        <w:rPr>
          <w:rFonts w:ascii="Palatino Linotype" w:eastAsia="Arial" w:hAnsi="Palatino Linotype" w:cs="Arial"/>
          <w:i/>
          <w:sz w:val="20"/>
          <w:szCs w:val="24"/>
        </w:rPr>
        <w:t>r</w:t>
      </w:r>
      <w:r w:rsidRPr="009F572E">
        <w:rPr>
          <w:rFonts w:ascii="Palatino Linotype" w:eastAsia="Arial" w:hAnsi="Palatino Linotype" w:cs="Arial"/>
          <w:i/>
          <w:spacing w:val="-2"/>
          <w:sz w:val="20"/>
          <w:szCs w:val="24"/>
        </w:rPr>
        <w:t>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cia</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y Acc</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so a</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la</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I</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f</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r</w:t>
      </w:r>
      <w:r w:rsidRPr="009F572E">
        <w:rPr>
          <w:rFonts w:ascii="Palatino Linotype" w:eastAsia="Arial" w:hAnsi="Palatino Linotype" w:cs="Arial"/>
          <w:i/>
          <w:spacing w:val="-4"/>
          <w:sz w:val="20"/>
          <w:szCs w:val="24"/>
        </w:rPr>
        <w:t>m</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ción</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P</w:t>
      </w:r>
      <w:r w:rsidRPr="009F572E">
        <w:rPr>
          <w:rFonts w:ascii="Palatino Linotype" w:eastAsia="Arial" w:hAnsi="Palatino Linotype" w:cs="Arial"/>
          <w:i/>
          <w:spacing w:val="-1"/>
          <w:sz w:val="20"/>
          <w:szCs w:val="24"/>
        </w:rPr>
        <w:t>ú</w:t>
      </w:r>
      <w:r w:rsidRPr="009F572E">
        <w:rPr>
          <w:rFonts w:ascii="Palatino Linotype" w:eastAsia="Arial" w:hAnsi="Palatino Linotype" w:cs="Arial"/>
          <w:i/>
          <w:spacing w:val="1"/>
          <w:sz w:val="20"/>
          <w:szCs w:val="24"/>
        </w:rPr>
        <w:t>b</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ca</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G</w:t>
      </w:r>
      <w:r w:rsidRPr="009F572E">
        <w:rPr>
          <w:rFonts w:ascii="Palatino Linotype" w:eastAsia="Arial" w:hAnsi="Palatino Linotype" w:cs="Arial"/>
          <w:i/>
          <w:spacing w:val="-1"/>
          <w:sz w:val="20"/>
          <w:szCs w:val="24"/>
        </w:rPr>
        <w:t>u</w:t>
      </w:r>
      <w:r w:rsidRPr="009F572E">
        <w:rPr>
          <w:rFonts w:ascii="Palatino Linotype" w:eastAsia="Arial" w:hAnsi="Palatino Linotype" w:cs="Arial"/>
          <w:i/>
          <w:spacing w:val="1"/>
          <w:sz w:val="20"/>
          <w:szCs w:val="24"/>
        </w:rPr>
        <w:t>be</w:t>
      </w:r>
      <w:r w:rsidRPr="009F572E">
        <w:rPr>
          <w:rFonts w:ascii="Palatino Linotype" w:eastAsia="Arial" w:hAnsi="Palatino Linotype" w:cs="Arial"/>
          <w:i/>
          <w:sz w:val="20"/>
          <w:szCs w:val="24"/>
        </w:rPr>
        <w:t>r</w:t>
      </w:r>
      <w:r w:rsidRPr="009F572E">
        <w:rPr>
          <w:rFonts w:ascii="Palatino Linotype" w:eastAsia="Arial" w:hAnsi="Palatino Linotype" w:cs="Arial"/>
          <w:i/>
          <w:spacing w:val="-2"/>
          <w:sz w:val="20"/>
          <w:szCs w:val="24"/>
        </w:rPr>
        <w:t>n</w:t>
      </w:r>
      <w:r w:rsidRPr="009F572E">
        <w:rPr>
          <w:rFonts w:ascii="Palatino Linotype" w:eastAsia="Arial" w:hAnsi="Palatino Linotype" w:cs="Arial"/>
          <w:i/>
          <w:spacing w:val="-1"/>
          <w:sz w:val="20"/>
          <w:szCs w:val="24"/>
        </w:rPr>
        <w:t>a</w:t>
      </w:r>
      <w:r w:rsidRPr="009F572E">
        <w:rPr>
          <w:rFonts w:ascii="Palatino Linotype" w:eastAsia="Arial" w:hAnsi="Palatino Linotype" w:cs="Arial"/>
          <w:i/>
          <w:spacing w:val="-3"/>
          <w:sz w:val="20"/>
          <w:szCs w:val="24"/>
        </w:rPr>
        <w:t>m</w:t>
      </w:r>
      <w:r w:rsidRPr="009F572E">
        <w:rPr>
          <w:rFonts w:ascii="Palatino Linotype" w:eastAsia="Arial" w:hAnsi="Palatino Linotype" w:cs="Arial"/>
          <w:i/>
          <w:spacing w:val="1"/>
          <w:sz w:val="20"/>
          <w:szCs w:val="24"/>
        </w:rPr>
        <w:t>en</w:t>
      </w:r>
      <w:r w:rsidRPr="009F572E">
        <w:rPr>
          <w:rFonts w:ascii="Palatino Linotype" w:eastAsia="Arial" w:hAnsi="Palatino Linotype" w:cs="Arial"/>
          <w:i/>
          <w:sz w:val="20"/>
          <w:szCs w:val="24"/>
        </w:rPr>
        <w:t>t</w:t>
      </w:r>
      <w:r w:rsidRPr="009F572E">
        <w:rPr>
          <w:rFonts w:ascii="Palatino Linotype" w:eastAsia="Arial" w:hAnsi="Palatino Linotype" w:cs="Arial"/>
          <w:i/>
          <w:spacing w:val="1"/>
          <w:sz w:val="20"/>
          <w:szCs w:val="24"/>
        </w:rPr>
        <w:t>a</w:t>
      </w:r>
      <w:r w:rsidRPr="009F572E">
        <w:rPr>
          <w:rFonts w:ascii="Palatino Linotype" w:eastAsia="Arial" w:hAnsi="Palatino Linotype" w:cs="Arial"/>
          <w:i/>
          <w:spacing w:val="5"/>
          <w:sz w:val="20"/>
          <w:szCs w:val="24"/>
        </w:rPr>
        <w:t>l</w:t>
      </w:r>
      <w:r w:rsidRPr="009F572E">
        <w:rPr>
          <w:rFonts w:ascii="Palatino Linotype" w:eastAsia="Arial" w:hAnsi="Palatino Linotype" w:cs="Arial"/>
          <w:i/>
          <w:sz w:val="20"/>
          <w:szCs w:val="24"/>
        </w:rPr>
        <w:t>,</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eña</w:t>
      </w:r>
      <w:r w:rsidRPr="009F572E">
        <w:rPr>
          <w:rFonts w:ascii="Palatino Linotype" w:eastAsia="Arial" w:hAnsi="Palatino Linotype" w:cs="Arial"/>
          <w:i/>
          <w:sz w:val="20"/>
          <w:szCs w:val="24"/>
        </w:rPr>
        <w:t xml:space="preserve">la </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3"/>
          <w:sz w:val="20"/>
          <w:szCs w:val="24"/>
        </w:rPr>
        <w:t>l</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s</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pa</w:t>
      </w:r>
      <w:r w:rsidRPr="009F572E">
        <w:rPr>
          <w:rFonts w:ascii="Palatino Linotype" w:eastAsia="Arial" w:hAnsi="Palatino Linotype" w:cs="Arial"/>
          <w:i/>
          <w:sz w:val="20"/>
          <w:szCs w:val="24"/>
        </w:rPr>
        <w:t>rt</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la</w:t>
      </w:r>
      <w:r w:rsidRPr="009F572E">
        <w:rPr>
          <w:rFonts w:ascii="Palatino Linotype" w:eastAsia="Arial" w:hAnsi="Palatino Linotype" w:cs="Arial"/>
          <w:i/>
          <w:spacing w:val="-3"/>
          <w:sz w:val="20"/>
          <w:szCs w:val="24"/>
        </w:rPr>
        <w:t>r</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 xml:space="preserve">s </w:t>
      </w:r>
      <w:r w:rsidRPr="009F572E">
        <w:rPr>
          <w:rFonts w:ascii="Palatino Linotype" w:eastAsia="Arial" w:hAnsi="Palatino Linotype" w:cs="Arial"/>
          <w:i/>
          <w:spacing w:val="1"/>
          <w:sz w:val="20"/>
          <w:szCs w:val="24"/>
        </w:rPr>
        <w:t>de</w:t>
      </w:r>
      <w:r w:rsidRPr="009F572E">
        <w:rPr>
          <w:rFonts w:ascii="Palatino Linotype" w:eastAsia="Arial" w:hAnsi="Palatino Linotype" w:cs="Arial"/>
          <w:i/>
          <w:spacing w:val="-1"/>
          <w:sz w:val="20"/>
          <w:szCs w:val="24"/>
        </w:rPr>
        <w:t>b</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rán</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de</w:t>
      </w:r>
      <w:r w:rsidRPr="009F572E">
        <w:rPr>
          <w:rFonts w:ascii="Palatino Linotype" w:eastAsia="Arial" w:hAnsi="Palatino Linotype" w:cs="Arial"/>
          <w:i/>
          <w:sz w:val="20"/>
          <w:szCs w:val="24"/>
        </w:rPr>
        <w:t>scr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b</w:t>
      </w:r>
      <w:r w:rsidRPr="009F572E">
        <w:rPr>
          <w:rFonts w:ascii="Palatino Linotype" w:eastAsia="Arial" w:hAnsi="Palatino Linotype" w:cs="Arial"/>
          <w:i/>
          <w:sz w:val="20"/>
          <w:szCs w:val="24"/>
        </w:rPr>
        <w:t xml:space="preserve">ir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n su</w:t>
      </w:r>
      <w:r w:rsidRPr="009F572E">
        <w:rPr>
          <w:rFonts w:ascii="Palatino Linotype" w:eastAsia="Arial" w:hAnsi="Palatino Linotype" w:cs="Arial"/>
          <w:i/>
          <w:spacing w:val="4"/>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cit</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d</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i</w:t>
      </w:r>
      <w:r w:rsidRPr="009F572E">
        <w:rPr>
          <w:rFonts w:ascii="Palatino Linotype" w:eastAsia="Arial" w:hAnsi="Palatino Linotype" w:cs="Arial"/>
          <w:i/>
          <w:spacing w:val="-2"/>
          <w:sz w:val="20"/>
          <w:szCs w:val="24"/>
        </w:rPr>
        <w:t>n</w:t>
      </w:r>
      <w:r w:rsidRPr="009F572E">
        <w:rPr>
          <w:rFonts w:ascii="Palatino Linotype" w:eastAsia="Arial" w:hAnsi="Palatino Linotype" w:cs="Arial"/>
          <w:i/>
          <w:spacing w:val="3"/>
          <w:sz w:val="20"/>
          <w:szCs w:val="24"/>
        </w:rPr>
        <w:t>f</w:t>
      </w:r>
      <w:r w:rsidRPr="009F572E">
        <w:rPr>
          <w:rFonts w:ascii="Palatino Linotype" w:eastAsia="Arial" w:hAnsi="Palatino Linotype" w:cs="Arial"/>
          <w:i/>
          <w:spacing w:val="1"/>
          <w:sz w:val="20"/>
          <w:szCs w:val="24"/>
        </w:rPr>
        <w:t>o</w:t>
      </w:r>
      <w:r w:rsidRPr="009F572E">
        <w:rPr>
          <w:rFonts w:ascii="Palatino Linotype" w:eastAsia="Arial" w:hAnsi="Palatino Linotype" w:cs="Arial"/>
          <w:i/>
          <w:spacing w:val="-3"/>
          <w:sz w:val="20"/>
          <w:szCs w:val="24"/>
        </w:rPr>
        <w:t>r</w:t>
      </w:r>
      <w:r w:rsidRPr="009F572E">
        <w:rPr>
          <w:rFonts w:ascii="Palatino Linotype" w:eastAsia="Arial" w:hAnsi="Palatino Linotype" w:cs="Arial"/>
          <w:i/>
          <w:spacing w:val="-1"/>
          <w:sz w:val="20"/>
          <w:szCs w:val="24"/>
        </w:rPr>
        <w:t>m</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ció</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e f</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m</w:t>
      </w:r>
      <w:r w:rsidRPr="009F572E">
        <w:rPr>
          <w:rFonts w:ascii="Palatino Linotype" w:eastAsia="Arial" w:hAnsi="Palatino Linotype" w:cs="Arial"/>
          <w:i/>
          <w:sz w:val="20"/>
          <w:szCs w:val="24"/>
        </w:rPr>
        <w:t>a</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clara</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y</w:t>
      </w:r>
      <w:r w:rsidRPr="009F572E">
        <w:rPr>
          <w:rFonts w:ascii="Palatino Linotype" w:eastAsia="Arial" w:hAnsi="Palatino Linotype" w:cs="Arial"/>
          <w:i/>
          <w:spacing w:val="1"/>
          <w:sz w:val="20"/>
          <w:szCs w:val="24"/>
        </w:rPr>
        <w:t xml:space="preserve"> p</w:t>
      </w:r>
      <w:r w:rsidRPr="009F572E">
        <w:rPr>
          <w:rFonts w:ascii="Palatino Linotype" w:eastAsia="Arial" w:hAnsi="Palatino Linotype" w:cs="Arial"/>
          <w:i/>
          <w:sz w:val="20"/>
          <w:szCs w:val="24"/>
        </w:rPr>
        <w:t>recisa,</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 xml:space="preserve">los </w:t>
      </w:r>
      <w:r w:rsidRPr="009F572E">
        <w:rPr>
          <w:rFonts w:ascii="Palatino Linotype" w:eastAsia="Arial" w:hAnsi="Palatino Linotype" w:cs="Arial"/>
          <w:i/>
          <w:spacing w:val="1"/>
          <w:sz w:val="20"/>
          <w:szCs w:val="24"/>
        </w:rPr>
        <w:t>do</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u</w:t>
      </w:r>
      <w:r w:rsidRPr="009F572E">
        <w:rPr>
          <w:rFonts w:ascii="Palatino Linotype" w:eastAsia="Arial" w:hAnsi="Palatino Linotype" w:cs="Arial"/>
          <w:i/>
          <w:spacing w:val="1"/>
          <w:sz w:val="20"/>
          <w:szCs w:val="24"/>
        </w:rPr>
        <w:t>m</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re</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d</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s.</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En</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se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ti</w:t>
      </w:r>
      <w:r w:rsidRPr="009F572E">
        <w:rPr>
          <w:rFonts w:ascii="Palatino Linotype" w:eastAsia="Arial" w:hAnsi="Palatino Linotype" w:cs="Arial"/>
          <w:i/>
          <w:spacing w:val="1"/>
          <w:sz w:val="20"/>
          <w:szCs w:val="24"/>
        </w:rPr>
        <w:t>d</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 xml:space="preserve">n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upue</w:t>
      </w:r>
      <w:r w:rsidRPr="009F572E">
        <w:rPr>
          <w:rFonts w:ascii="Palatino Linotype" w:eastAsia="Arial" w:hAnsi="Palatino Linotype" w:cs="Arial"/>
          <w:i/>
          <w:sz w:val="20"/>
          <w:szCs w:val="24"/>
        </w:rPr>
        <w:t>s</w:t>
      </w:r>
      <w:r w:rsidRPr="009F572E">
        <w:rPr>
          <w:rFonts w:ascii="Palatino Linotype" w:eastAsia="Arial" w:hAnsi="Palatino Linotype" w:cs="Arial"/>
          <w:i/>
          <w:spacing w:val="-2"/>
          <w:sz w:val="20"/>
          <w:szCs w:val="24"/>
        </w:rPr>
        <w:t>t</w:t>
      </w:r>
      <w:r w:rsidRPr="009F572E">
        <w:rPr>
          <w:rFonts w:ascii="Palatino Linotype" w:eastAsia="Arial" w:hAnsi="Palatino Linotype" w:cs="Arial"/>
          <w:i/>
          <w:sz w:val="20"/>
          <w:szCs w:val="24"/>
        </w:rPr>
        <w:t>o</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 xml:space="preserve">e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 xml:space="preserve"> pa</w:t>
      </w:r>
      <w:r w:rsidRPr="009F572E">
        <w:rPr>
          <w:rFonts w:ascii="Palatino Linotype" w:eastAsia="Arial" w:hAnsi="Palatino Linotype" w:cs="Arial"/>
          <w:i/>
          <w:sz w:val="20"/>
          <w:szCs w:val="24"/>
        </w:rPr>
        <w:t>rt</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lar</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 xml:space="preserve">o </w:t>
      </w:r>
      <w:r w:rsidRPr="009F572E">
        <w:rPr>
          <w:rFonts w:ascii="Palatino Linotype" w:eastAsia="Arial" w:hAnsi="Palatino Linotype" w:cs="Arial"/>
          <w:i/>
          <w:spacing w:val="1"/>
          <w:sz w:val="20"/>
          <w:szCs w:val="24"/>
        </w:rPr>
        <w:t>ha</w:t>
      </w:r>
      <w:r w:rsidRPr="009F572E">
        <w:rPr>
          <w:rFonts w:ascii="Palatino Linotype" w:eastAsia="Arial" w:hAnsi="Palatino Linotype" w:cs="Arial"/>
          <w:i/>
          <w:spacing w:val="-2"/>
          <w:sz w:val="20"/>
          <w:szCs w:val="24"/>
        </w:rPr>
        <w:t>y</w:t>
      </w:r>
      <w:r w:rsidRPr="009F572E">
        <w:rPr>
          <w:rFonts w:ascii="Palatino Linotype" w:eastAsia="Arial" w:hAnsi="Palatino Linotype" w:cs="Arial"/>
          <w:i/>
          <w:sz w:val="20"/>
          <w:szCs w:val="24"/>
        </w:rPr>
        <w:t xml:space="preserve">a  </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ña</w:t>
      </w:r>
      <w:r w:rsidRPr="009F572E">
        <w:rPr>
          <w:rFonts w:ascii="Palatino Linotype" w:eastAsia="Arial" w:hAnsi="Palatino Linotype" w:cs="Arial"/>
          <w:i/>
          <w:sz w:val="20"/>
          <w:szCs w:val="24"/>
        </w:rPr>
        <w:t>la</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 xml:space="preserve">o  </w:t>
      </w:r>
      <w:r w:rsidRPr="009F572E">
        <w:rPr>
          <w:rFonts w:ascii="Palatino Linotype" w:eastAsia="Arial" w:hAnsi="Palatino Linotype" w:cs="Arial"/>
          <w:i/>
          <w:spacing w:val="1"/>
          <w:sz w:val="20"/>
          <w:szCs w:val="24"/>
        </w:rPr>
        <w:t xml:space="preserve"> e</w:t>
      </w:r>
      <w:r w:rsidRPr="009F572E">
        <w:rPr>
          <w:rFonts w:ascii="Palatino Linotype" w:eastAsia="Arial" w:hAnsi="Palatino Linotype" w:cs="Arial"/>
          <w:i/>
          <w:sz w:val="20"/>
          <w:szCs w:val="24"/>
        </w:rPr>
        <w:t xml:space="preserve">l   </w:t>
      </w:r>
      <w:r w:rsidRPr="009F572E">
        <w:rPr>
          <w:rFonts w:ascii="Palatino Linotype" w:eastAsia="Arial" w:hAnsi="Palatino Linotype" w:cs="Arial"/>
          <w:i/>
          <w:spacing w:val="-1"/>
          <w:sz w:val="20"/>
          <w:szCs w:val="24"/>
        </w:rPr>
        <w:t>p</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od</w:t>
      </w:r>
      <w:r w:rsidRPr="009F572E">
        <w:rPr>
          <w:rFonts w:ascii="Palatino Linotype" w:eastAsia="Arial" w:hAnsi="Palatino Linotype" w:cs="Arial"/>
          <w:i/>
          <w:sz w:val="20"/>
          <w:szCs w:val="24"/>
        </w:rPr>
        <w:t xml:space="preserve">o  </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s</w:t>
      </w:r>
      <w:r w:rsidRPr="009F572E">
        <w:rPr>
          <w:rFonts w:ascii="Palatino Linotype" w:eastAsia="Arial" w:hAnsi="Palatino Linotype" w:cs="Arial"/>
          <w:i/>
          <w:spacing w:val="1"/>
          <w:sz w:val="20"/>
          <w:szCs w:val="24"/>
        </w:rPr>
        <w:t>ob</w:t>
      </w:r>
      <w:r w:rsidRPr="009F572E">
        <w:rPr>
          <w:rFonts w:ascii="Palatino Linotype" w:eastAsia="Arial" w:hAnsi="Palatino Linotype" w:cs="Arial"/>
          <w:i/>
          <w:sz w:val="20"/>
          <w:szCs w:val="24"/>
        </w:rPr>
        <w:t xml:space="preserve">re  </w:t>
      </w:r>
      <w:r w:rsidRPr="009F572E">
        <w:rPr>
          <w:rFonts w:ascii="Palatino Linotype" w:eastAsia="Arial" w:hAnsi="Palatino Linotype" w:cs="Arial"/>
          <w:i/>
          <w:spacing w:val="1"/>
          <w:sz w:val="20"/>
          <w:szCs w:val="24"/>
        </w:rPr>
        <w:t xml:space="preserve"> e</w:t>
      </w:r>
      <w:r w:rsidRPr="009F572E">
        <w:rPr>
          <w:rFonts w:ascii="Palatino Linotype" w:eastAsia="Arial" w:hAnsi="Palatino Linotype" w:cs="Arial"/>
          <w:i/>
          <w:sz w:val="20"/>
          <w:szCs w:val="24"/>
        </w:rPr>
        <w:t xml:space="preserve">l   </w:t>
      </w:r>
      <w:r w:rsidRPr="009F572E">
        <w:rPr>
          <w:rFonts w:ascii="Palatino Linotype" w:eastAsia="Arial" w:hAnsi="Palatino Linotype" w:cs="Arial"/>
          <w:i/>
          <w:spacing w:val="-1"/>
          <w:sz w:val="20"/>
          <w:szCs w:val="24"/>
        </w:rPr>
        <w:t>qu</w:t>
      </w:r>
      <w:r w:rsidRPr="009F572E">
        <w:rPr>
          <w:rFonts w:ascii="Palatino Linotype" w:eastAsia="Arial" w:hAnsi="Palatino Linotype" w:cs="Arial"/>
          <w:i/>
          <w:sz w:val="20"/>
          <w:szCs w:val="24"/>
        </w:rPr>
        <w:t xml:space="preserve">e  </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re</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 xml:space="preserve">iere  </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 xml:space="preserve">la  </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i</w:t>
      </w:r>
      <w:r w:rsidRPr="009F572E">
        <w:rPr>
          <w:rFonts w:ascii="Palatino Linotype" w:eastAsia="Arial" w:hAnsi="Palatino Linotype" w:cs="Arial"/>
          <w:i/>
          <w:spacing w:val="-2"/>
          <w:sz w:val="20"/>
          <w:szCs w:val="24"/>
        </w:rPr>
        <w:t>n</w:t>
      </w:r>
      <w:r w:rsidRPr="009F572E">
        <w:rPr>
          <w:rFonts w:ascii="Palatino Linotype" w:eastAsia="Arial" w:hAnsi="Palatino Linotype" w:cs="Arial"/>
          <w:i/>
          <w:spacing w:val="3"/>
          <w:sz w:val="20"/>
          <w:szCs w:val="24"/>
        </w:rPr>
        <w:t>f</w:t>
      </w:r>
      <w:r w:rsidRPr="009F572E">
        <w:rPr>
          <w:rFonts w:ascii="Palatino Linotype" w:eastAsia="Arial" w:hAnsi="Palatino Linotype" w:cs="Arial"/>
          <w:i/>
          <w:spacing w:val="1"/>
          <w:sz w:val="20"/>
          <w:szCs w:val="24"/>
        </w:rPr>
        <w:t>o</w:t>
      </w:r>
      <w:r w:rsidRPr="009F572E">
        <w:rPr>
          <w:rFonts w:ascii="Palatino Linotype" w:eastAsia="Arial" w:hAnsi="Palatino Linotype" w:cs="Arial"/>
          <w:i/>
          <w:spacing w:val="-3"/>
          <w:sz w:val="20"/>
          <w:szCs w:val="24"/>
        </w:rPr>
        <w:t>r</w:t>
      </w:r>
      <w:r w:rsidRPr="009F572E">
        <w:rPr>
          <w:rFonts w:ascii="Palatino Linotype" w:eastAsia="Arial" w:hAnsi="Palatino Linotype" w:cs="Arial"/>
          <w:i/>
          <w:spacing w:val="1"/>
          <w:sz w:val="20"/>
          <w:szCs w:val="24"/>
        </w:rPr>
        <w:t>ma</w:t>
      </w:r>
      <w:r w:rsidRPr="009F572E">
        <w:rPr>
          <w:rFonts w:ascii="Palatino Linotype" w:eastAsia="Arial" w:hAnsi="Palatino Linotype" w:cs="Arial"/>
          <w:i/>
          <w:sz w:val="20"/>
          <w:szCs w:val="24"/>
        </w:rPr>
        <w:t>ci</w:t>
      </w:r>
      <w:r w:rsidRPr="009F572E">
        <w:rPr>
          <w:rFonts w:ascii="Palatino Linotype" w:eastAsia="Arial" w:hAnsi="Palatino Linotype" w:cs="Arial"/>
          <w:i/>
          <w:spacing w:val="-2"/>
          <w:sz w:val="20"/>
          <w:szCs w:val="24"/>
        </w:rPr>
        <w:t>ó</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 xml:space="preserve">,  </w:t>
      </w:r>
      <w:r w:rsidRPr="009F572E">
        <w:rPr>
          <w:rFonts w:ascii="Palatino Linotype" w:eastAsia="Arial" w:hAnsi="Palatino Linotype" w:cs="Arial"/>
          <w:i/>
          <w:spacing w:val="1"/>
          <w:sz w:val="20"/>
          <w:szCs w:val="24"/>
        </w:rPr>
        <w:t xml:space="preserve"> d</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be</w:t>
      </w:r>
      <w:r w:rsidRPr="009F572E">
        <w:rPr>
          <w:rFonts w:ascii="Palatino Linotype" w:eastAsia="Arial" w:hAnsi="Palatino Linotype" w:cs="Arial"/>
          <w:i/>
          <w:sz w:val="20"/>
          <w:szCs w:val="24"/>
        </w:rPr>
        <w:t>rá in</w:t>
      </w:r>
      <w:r w:rsidRPr="009F572E">
        <w:rPr>
          <w:rFonts w:ascii="Palatino Linotype" w:eastAsia="Arial" w:hAnsi="Palatino Linotype" w:cs="Arial"/>
          <w:i/>
          <w:spacing w:val="1"/>
          <w:sz w:val="20"/>
          <w:szCs w:val="24"/>
        </w:rPr>
        <w:t>te</w:t>
      </w:r>
      <w:r w:rsidRPr="009F572E">
        <w:rPr>
          <w:rFonts w:ascii="Palatino Linotype" w:eastAsia="Arial" w:hAnsi="Palatino Linotype" w:cs="Arial"/>
          <w:i/>
          <w:sz w:val="20"/>
          <w:szCs w:val="24"/>
        </w:rPr>
        <w:t>rpre</w:t>
      </w:r>
      <w:r w:rsidRPr="009F572E">
        <w:rPr>
          <w:rFonts w:ascii="Palatino Linotype" w:eastAsia="Arial" w:hAnsi="Palatino Linotype" w:cs="Arial"/>
          <w:i/>
          <w:spacing w:val="-1"/>
          <w:sz w:val="20"/>
          <w:szCs w:val="24"/>
        </w:rPr>
        <w:t>t</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rse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su</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r</w:t>
      </w:r>
      <w:r w:rsidRPr="009F572E">
        <w:rPr>
          <w:rFonts w:ascii="Palatino Linotype" w:eastAsia="Arial" w:hAnsi="Palatino Linotype" w:cs="Arial"/>
          <w:i/>
          <w:spacing w:val="-2"/>
          <w:sz w:val="20"/>
          <w:szCs w:val="24"/>
        </w:rPr>
        <w:t>e</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m</w:t>
      </w:r>
      <w:r w:rsidRPr="009F572E">
        <w:rPr>
          <w:rFonts w:ascii="Palatino Linotype" w:eastAsia="Arial" w:hAnsi="Palatino Linotype" w:cs="Arial"/>
          <w:i/>
          <w:sz w:val="20"/>
          <w:szCs w:val="24"/>
        </w:rPr>
        <w:t>ie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to</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2"/>
          <w:sz w:val="20"/>
          <w:szCs w:val="24"/>
        </w:rPr>
        <w:t>s</w:t>
      </w:r>
      <w:r w:rsidRPr="009F572E">
        <w:rPr>
          <w:rFonts w:ascii="Palatino Linotype" w:eastAsia="Arial" w:hAnsi="Palatino Linotype" w:cs="Arial"/>
          <w:i/>
          <w:sz w:val="20"/>
          <w:szCs w:val="24"/>
        </w:rPr>
        <w:t>e</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r</w:t>
      </w:r>
      <w:r w:rsidRPr="009F572E">
        <w:rPr>
          <w:rFonts w:ascii="Palatino Linotype" w:eastAsia="Arial" w:hAnsi="Palatino Linotype" w:cs="Arial"/>
          <w:i/>
          <w:spacing w:val="-2"/>
          <w:sz w:val="20"/>
          <w:szCs w:val="24"/>
        </w:rPr>
        <w:t>e</w:t>
      </w:r>
      <w:r w:rsidRPr="009F572E">
        <w:rPr>
          <w:rFonts w:ascii="Palatino Linotype" w:eastAsia="Arial" w:hAnsi="Palatino Linotype" w:cs="Arial"/>
          <w:i/>
          <w:spacing w:val="3"/>
          <w:sz w:val="20"/>
          <w:szCs w:val="24"/>
        </w:rPr>
        <w:t>f</w:t>
      </w:r>
      <w:r w:rsidRPr="009F572E">
        <w:rPr>
          <w:rFonts w:ascii="Palatino Linotype" w:eastAsia="Arial" w:hAnsi="Palatino Linotype" w:cs="Arial"/>
          <w:i/>
          <w:sz w:val="20"/>
          <w:szCs w:val="24"/>
        </w:rPr>
        <w:t xml:space="preserve">iere </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pacing w:val="1"/>
          <w:sz w:val="20"/>
          <w:szCs w:val="24"/>
        </w:rPr>
        <w:lastRenderedPageBreak/>
        <w:t>de</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 xml:space="preserve"> a</w:t>
      </w:r>
      <w:r w:rsidRPr="009F572E">
        <w:rPr>
          <w:rFonts w:ascii="Palatino Linotype" w:eastAsia="Arial" w:hAnsi="Palatino Linotype" w:cs="Arial"/>
          <w:i/>
          <w:spacing w:val="-1"/>
          <w:sz w:val="20"/>
          <w:szCs w:val="24"/>
        </w:rPr>
        <w:t>ñ</w:t>
      </w:r>
      <w:r w:rsidRPr="009F572E">
        <w:rPr>
          <w:rFonts w:ascii="Palatino Linotype" w:eastAsia="Arial" w:hAnsi="Palatino Linotype" w:cs="Arial"/>
          <w:i/>
          <w:sz w:val="20"/>
          <w:szCs w:val="24"/>
        </w:rPr>
        <w:t>o</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z w:val="20"/>
          <w:szCs w:val="24"/>
        </w:rPr>
        <w:t>inme</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ia</w:t>
      </w:r>
      <w:r w:rsidRPr="009F572E">
        <w:rPr>
          <w:rFonts w:ascii="Palatino Linotype" w:eastAsia="Arial" w:hAnsi="Palatino Linotype" w:cs="Arial"/>
          <w:i/>
          <w:spacing w:val="-1"/>
          <w:sz w:val="20"/>
          <w:szCs w:val="24"/>
        </w:rPr>
        <w:t>t</w:t>
      </w:r>
      <w:r w:rsidRPr="009F572E">
        <w:rPr>
          <w:rFonts w:ascii="Palatino Linotype" w:eastAsia="Arial" w:hAnsi="Palatino Linotype" w:cs="Arial"/>
          <w:i/>
          <w:sz w:val="20"/>
          <w:szCs w:val="24"/>
        </w:rPr>
        <w:t>o</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a</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on</w:t>
      </w:r>
      <w:r w:rsidRPr="009F572E">
        <w:rPr>
          <w:rFonts w:ascii="Palatino Linotype" w:eastAsia="Arial" w:hAnsi="Palatino Linotype" w:cs="Arial"/>
          <w:i/>
          <w:spacing w:val="-2"/>
          <w:sz w:val="20"/>
          <w:szCs w:val="24"/>
        </w:rPr>
        <w:t>t</w:t>
      </w:r>
      <w:r w:rsidRPr="009F572E">
        <w:rPr>
          <w:rFonts w:ascii="Palatino Linotype" w:eastAsia="Arial" w:hAnsi="Palatino Linotype" w:cs="Arial"/>
          <w:i/>
          <w:spacing w:val="1"/>
          <w:sz w:val="20"/>
          <w:szCs w:val="24"/>
        </w:rPr>
        <w:t>a</w:t>
      </w:r>
      <w:r w:rsidRPr="009F572E">
        <w:rPr>
          <w:rFonts w:ascii="Palatino Linotype" w:eastAsia="Arial" w:hAnsi="Palatino Linotype" w:cs="Arial"/>
          <w:i/>
          <w:spacing w:val="-1"/>
          <w:sz w:val="20"/>
          <w:szCs w:val="24"/>
        </w:rPr>
        <w:t>d</w:t>
      </w:r>
      <w:r w:rsidRPr="009F572E">
        <w:rPr>
          <w:rFonts w:ascii="Palatino Linotype" w:eastAsia="Arial" w:hAnsi="Palatino Linotype" w:cs="Arial"/>
          <w:i/>
          <w:sz w:val="20"/>
          <w:szCs w:val="24"/>
        </w:rPr>
        <w:t>o a</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pa</w:t>
      </w:r>
      <w:r w:rsidRPr="009F572E">
        <w:rPr>
          <w:rFonts w:ascii="Palatino Linotype" w:eastAsia="Arial" w:hAnsi="Palatino Linotype" w:cs="Arial"/>
          <w:i/>
          <w:sz w:val="20"/>
          <w:szCs w:val="24"/>
        </w:rPr>
        <w:t>rt</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 xml:space="preserve"> d</w:t>
      </w:r>
      <w:r w:rsidRPr="009F572E">
        <w:rPr>
          <w:rFonts w:ascii="Palatino Linotype" w:eastAsia="Arial" w:hAnsi="Palatino Linotype" w:cs="Arial"/>
          <w:i/>
          <w:sz w:val="20"/>
          <w:szCs w:val="24"/>
        </w:rPr>
        <w:t>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 xml:space="preserve">la </w:t>
      </w:r>
      <w:r w:rsidRPr="009F572E">
        <w:rPr>
          <w:rFonts w:ascii="Palatino Linotype" w:eastAsia="Arial" w:hAnsi="Palatino Linotype" w:cs="Arial"/>
          <w:i/>
          <w:spacing w:val="3"/>
          <w:sz w:val="20"/>
          <w:szCs w:val="24"/>
        </w:rPr>
        <w:t>f</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2"/>
          <w:sz w:val="20"/>
          <w:szCs w:val="24"/>
        </w:rPr>
        <w:t>c</w:t>
      </w:r>
      <w:r w:rsidRPr="009F572E">
        <w:rPr>
          <w:rFonts w:ascii="Palatino Linotype" w:eastAsia="Arial" w:hAnsi="Palatino Linotype" w:cs="Arial"/>
          <w:i/>
          <w:spacing w:val="1"/>
          <w:sz w:val="20"/>
          <w:szCs w:val="24"/>
        </w:rPr>
        <w:t>h</w:t>
      </w:r>
      <w:r w:rsidRPr="009F572E">
        <w:rPr>
          <w:rFonts w:ascii="Palatino Linotype" w:eastAsia="Arial" w:hAnsi="Palatino Linotype" w:cs="Arial"/>
          <w:i/>
          <w:sz w:val="20"/>
          <w:szCs w:val="24"/>
        </w:rPr>
        <w:t>a</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n</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se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p</w:t>
      </w:r>
      <w:r w:rsidRPr="009F572E">
        <w:rPr>
          <w:rFonts w:ascii="Palatino Linotype" w:eastAsia="Arial" w:hAnsi="Palatino Linotype" w:cs="Arial"/>
          <w:i/>
          <w:sz w:val="20"/>
          <w:szCs w:val="24"/>
        </w:rPr>
        <w:t>res</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tó</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la s</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cit</w:t>
      </w:r>
      <w:r w:rsidRPr="009F572E">
        <w:rPr>
          <w:rFonts w:ascii="Palatino Linotype" w:eastAsia="Arial" w:hAnsi="Palatino Linotype" w:cs="Arial"/>
          <w:i/>
          <w:spacing w:val="1"/>
          <w:sz w:val="20"/>
          <w:szCs w:val="24"/>
        </w:rPr>
        <w:t>ud</w:t>
      </w:r>
      <w:r w:rsidRPr="009F572E">
        <w:rPr>
          <w:rFonts w:ascii="Palatino Linotype" w:eastAsia="Arial" w:hAnsi="Palatino Linotype" w:cs="Arial"/>
          <w:i/>
          <w:sz w:val="20"/>
          <w:szCs w:val="24"/>
        </w:rPr>
        <w:t>.</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L</w:t>
      </w:r>
      <w:r w:rsidRPr="009F572E">
        <w:rPr>
          <w:rFonts w:ascii="Palatino Linotype" w:eastAsia="Arial" w:hAnsi="Palatino Linotype" w:cs="Arial"/>
          <w:i/>
          <w:sz w:val="20"/>
          <w:szCs w:val="24"/>
        </w:rPr>
        <w:t xml:space="preserve">o </w:t>
      </w:r>
      <w:r w:rsidRPr="009F572E">
        <w:rPr>
          <w:rFonts w:ascii="Palatino Linotype" w:eastAsia="Arial" w:hAnsi="Palatino Linotype" w:cs="Arial"/>
          <w:i/>
          <w:spacing w:val="1"/>
          <w:sz w:val="20"/>
          <w:szCs w:val="24"/>
        </w:rPr>
        <w:t>an</w:t>
      </w:r>
      <w:r w:rsidRPr="009F572E">
        <w:rPr>
          <w:rFonts w:ascii="Palatino Linotype" w:eastAsia="Arial" w:hAnsi="Palatino Linotype" w:cs="Arial"/>
          <w:i/>
          <w:spacing w:val="-2"/>
          <w:sz w:val="20"/>
          <w:szCs w:val="24"/>
        </w:rPr>
        <w:t>t</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 xml:space="preserve"> pe</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m</w:t>
      </w:r>
      <w:r w:rsidRPr="009F572E">
        <w:rPr>
          <w:rFonts w:ascii="Palatino Linotype" w:eastAsia="Arial" w:hAnsi="Palatino Linotype" w:cs="Arial"/>
          <w:i/>
          <w:sz w:val="20"/>
          <w:szCs w:val="24"/>
        </w:rPr>
        <w:t>i</w:t>
      </w:r>
      <w:r w:rsidRPr="009F572E">
        <w:rPr>
          <w:rFonts w:ascii="Palatino Linotype" w:eastAsia="Arial" w:hAnsi="Palatino Linotype" w:cs="Arial"/>
          <w:i/>
          <w:spacing w:val="-2"/>
          <w:sz w:val="20"/>
          <w:szCs w:val="24"/>
        </w:rPr>
        <w:t>t</w:t>
      </w:r>
      <w:r w:rsidRPr="009F572E">
        <w:rPr>
          <w:rFonts w:ascii="Palatino Linotype" w:eastAsia="Arial" w:hAnsi="Palatino Linotype" w:cs="Arial"/>
          <w:i/>
          <w:sz w:val="20"/>
          <w:szCs w:val="24"/>
        </w:rPr>
        <w:t>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pacing w:val="-1"/>
          <w:sz w:val="20"/>
          <w:szCs w:val="24"/>
        </w:rPr>
        <w:t>q</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e</w:t>
      </w:r>
      <w:r w:rsidRPr="009F572E">
        <w:rPr>
          <w:rFonts w:ascii="Palatino Linotype" w:eastAsia="Arial" w:hAnsi="Palatino Linotype" w:cs="Arial"/>
          <w:i/>
          <w:spacing w:val="3"/>
          <w:sz w:val="20"/>
          <w:szCs w:val="24"/>
        </w:rPr>
        <w:t xml:space="preserve"> </w:t>
      </w:r>
      <w:r w:rsidRPr="009F572E">
        <w:rPr>
          <w:rFonts w:ascii="Palatino Linotype" w:eastAsia="Arial" w:hAnsi="Palatino Linotype" w:cs="Arial"/>
          <w:i/>
          <w:sz w:val="20"/>
          <w:szCs w:val="24"/>
        </w:rPr>
        <w:t>los s</w:t>
      </w:r>
      <w:r w:rsidRPr="009F572E">
        <w:rPr>
          <w:rFonts w:ascii="Palatino Linotype" w:eastAsia="Arial" w:hAnsi="Palatino Linotype" w:cs="Arial"/>
          <w:i/>
          <w:spacing w:val="1"/>
          <w:sz w:val="20"/>
          <w:szCs w:val="24"/>
        </w:rPr>
        <w:t>u</w:t>
      </w:r>
      <w:r w:rsidRPr="009F572E">
        <w:rPr>
          <w:rFonts w:ascii="Palatino Linotype" w:eastAsia="Arial" w:hAnsi="Palatino Linotype" w:cs="Arial"/>
          <w:i/>
          <w:sz w:val="20"/>
          <w:szCs w:val="24"/>
        </w:rPr>
        <w:t>je</w:t>
      </w:r>
      <w:r w:rsidRPr="009F572E">
        <w:rPr>
          <w:rFonts w:ascii="Palatino Linotype" w:eastAsia="Arial" w:hAnsi="Palatino Linotype" w:cs="Arial"/>
          <w:i/>
          <w:spacing w:val="1"/>
          <w:sz w:val="20"/>
          <w:szCs w:val="24"/>
        </w:rPr>
        <w:t>to</w:t>
      </w:r>
      <w:r w:rsidRPr="009F572E">
        <w:rPr>
          <w:rFonts w:ascii="Palatino Linotype" w:eastAsia="Arial" w:hAnsi="Palatino Linotype" w:cs="Arial"/>
          <w:i/>
          <w:sz w:val="20"/>
          <w:szCs w:val="24"/>
        </w:rPr>
        <w:t xml:space="preserve">s </w:t>
      </w:r>
      <w:r w:rsidRPr="009F572E">
        <w:rPr>
          <w:rFonts w:ascii="Palatino Linotype" w:eastAsia="Arial" w:hAnsi="Palatino Linotype" w:cs="Arial"/>
          <w:i/>
          <w:spacing w:val="1"/>
          <w:sz w:val="20"/>
          <w:szCs w:val="24"/>
        </w:rPr>
        <w:t>ob</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ig</w:t>
      </w:r>
      <w:r w:rsidRPr="009F572E">
        <w:rPr>
          <w:rFonts w:ascii="Palatino Linotype" w:eastAsia="Arial" w:hAnsi="Palatino Linotype" w:cs="Arial"/>
          <w:i/>
          <w:spacing w:val="1"/>
          <w:sz w:val="20"/>
          <w:szCs w:val="24"/>
        </w:rPr>
        <w:t>ado</w:t>
      </w:r>
      <w:r w:rsidRPr="009F572E">
        <w:rPr>
          <w:rFonts w:ascii="Palatino Linotype" w:eastAsia="Arial" w:hAnsi="Palatino Linotype" w:cs="Arial"/>
          <w:i/>
          <w:sz w:val="20"/>
          <w:szCs w:val="24"/>
        </w:rPr>
        <w:t>s c</w:t>
      </w:r>
      <w:r w:rsidRPr="009F572E">
        <w:rPr>
          <w:rFonts w:ascii="Palatino Linotype" w:eastAsia="Arial" w:hAnsi="Palatino Linotype" w:cs="Arial"/>
          <w:i/>
          <w:spacing w:val="-1"/>
          <w:sz w:val="20"/>
          <w:szCs w:val="24"/>
        </w:rPr>
        <w:t>ue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n</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c</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 xml:space="preserve">n </w:t>
      </w:r>
      <w:r w:rsidRPr="009F572E">
        <w:rPr>
          <w:rFonts w:ascii="Palatino Linotype" w:eastAsia="Arial" w:hAnsi="Palatino Linotype" w:cs="Arial"/>
          <w:i/>
          <w:spacing w:val="1"/>
          <w:sz w:val="20"/>
          <w:szCs w:val="24"/>
        </w:rPr>
        <w:t>ma</w:t>
      </w:r>
      <w:r w:rsidRPr="009F572E">
        <w:rPr>
          <w:rFonts w:ascii="Palatino Linotype" w:eastAsia="Arial" w:hAnsi="Palatino Linotype" w:cs="Arial"/>
          <w:i/>
          <w:spacing w:val="-2"/>
          <w:sz w:val="20"/>
          <w:szCs w:val="24"/>
        </w:rPr>
        <w:t>y</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res</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3"/>
          <w:sz w:val="20"/>
          <w:szCs w:val="24"/>
        </w:rPr>
        <w:t>l</w:t>
      </w:r>
      <w:r w:rsidRPr="009F572E">
        <w:rPr>
          <w:rFonts w:ascii="Palatino Linotype" w:eastAsia="Arial" w:hAnsi="Palatino Linotype" w:cs="Arial"/>
          <w:i/>
          <w:spacing w:val="1"/>
          <w:sz w:val="20"/>
          <w:szCs w:val="24"/>
        </w:rPr>
        <w:t>em</w:t>
      </w:r>
      <w:r w:rsidRPr="009F572E">
        <w:rPr>
          <w:rFonts w:ascii="Palatino Linotype" w:eastAsia="Arial" w:hAnsi="Palatino Linotype" w:cs="Arial"/>
          <w:i/>
          <w:spacing w:val="-1"/>
          <w:sz w:val="20"/>
          <w:szCs w:val="24"/>
        </w:rPr>
        <w:t>e</w:t>
      </w:r>
      <w:r w:rsidRPr="009F572E">
        <w:rPr>
          <w:rFonts w:ascii="Palatino Linotype" w:eastAsia="Arial" w:hAnsi="Palatino Linotype" w:cs="Arial"/>
          <w:i/>
          <w:spacing w:val="1"/>
          <w:sz w:val="20"/>
          <w:szCs w:val="24"/>
        </w:rPr>
        <w:t>n</w:t>
      </w:r>
      <w:r w:rsidRPr="009F572E">
        <w:rPr>
          <w:rFonts w:ascii="Palatino Linotype" w:eastAsia="Arial" w:hAnsi="Palatino Linotype" w:cs="Arial"/>
          <w:i/>
          <w:sz w:val="20"/>
          <w:szCs w:val="24"/>
        </w:rPr>
        <w:t>t</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 xml:space="preserve">s </w:t>
      </w:r>
      <w:r w:rsidRPr="009F572E">
        <w:rPr>
          <w:rFonts w:ascii="Palatino Linotype" w:eastAsia="Arial" w:hAnsi="Palatino Linotype" w:cs="Arial"/>
          <w:i/>
          <w:spacing w:val="-1"/>
          <w:sz w:val="20"/>
          <w:szCs w:val="24"/>
        </w:rPr>
        <w:t>p</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ra</w:t>
      </w:r>
      <w:r w:rsidRPr="009F572E">
        <w:rPr>
          <w:rFonts w:ascii="Palatino Linotype" w:eastAsia="Arial" w:hAnsi="Palatino Linotype" w:cs="Arial"/>
          <w:i/>
          <w:spacing w:val="2"/>
          <w:sz w:val="20"/>
          <w:szCs w:val="24"/>
        </w:rPr>
        <w:t xml:space="preserve"> </w:t>
      </w:r>
      <w:r w:rsidRPr="009F572E">
        <w:rPr>
          <w:rFonts w:ascii="Palatino Linotype" w:eastAsia="Arial" w:hAnsi="Palatino Linotype" w:cs="Arial"/>
          <w:i/>
          <w:spacing w:val="1"/>
          <w:sz w:val="20"/>
          <w:szCs w:val="24"/>
        </w:rPr>
        <w:t>p</w:t>
      </w:r>
      <w:r w:rsidRPr="009F572E">
        <w:rPr>
          <w:rFonts w:ascii="Palatino Linotype" w:eastAsia="Arial" w:hAnsi="Palatino Linotype" w:cs="Arial"/>
          <w:i/>
          <w:spacing w:val="-3"/>
          <w:sz w:val="20"/>
          <w:szCs w:val="24"/>
        </w:rPr>
        <w:t>r</w:t>
      </w:r>
      <w:r w:rsidRPr="009F572E">
        <w:rPr>
          <w:rFonts w:ascii="Palatino Linotype" w:eastAsia="Arial" w:hAnsi="Palatino Linotype" w:cs="Arial"/>
          <w:i/>
          <w:spacing w:val="1"/>
          <w:sz w:val="20"/>
          <w:szCs w:val="24"/>
        </w:rPr>
        <w:t>e</w:t>
      </w:r>
      <w:r w:rsidRPr="009F572E">
        <w:rPr>
          <w:rFonts w:ascii="Palatino Linotype" w:eastAsia="Arial" w:hAnsi="Palatino Linotype" w:cs="Arial"/>
          <w:i/>
          <w:sz w:val="20"/>
          <w:szCs w:val="24"/>
        </w:rPr>
        <w:t>cis</w:t>
      </w:r>
      <w:r w:rsidRPr="009F572E">
        <w:rPr>
          <w:rFonts w:ascii="Palatino Linotype" w:eastAsia="Arial" w:hAnsi="Palatino Linotype" w:cs="Arial"/>
          <w:i/>
          <w:spacing w:val="-2"/>
          <w:sz w:val="20"/>
          <w:szCs w:val="24"/>
        </w:rPr>
        <w:t>a</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y loc</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w:t>
      </w:r>
      <w:r w:rsidRPr="009F572E">
        <w:rPr>
          <w:rFonts w:ascii="Palatino Linotype" w:eastAsia="Arial" w:hAnsi="Palatino Linotype" w:cs="Arial"/>
          <w:i/>
          <w:spacing w:val="-2"/>
          <w:sz w:val="20"/>
          <w:szCs w:val="24"/>
        </w:rPr>
        <w:t>z</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z w:val="20"/>
          <w:szCs w:val="24"/>
        </w:rPr>
        <w:t>la in</w:t>
      </w:r>
      <w:r w:rsidRPr="009F572E">
        <w:rPr>
          <w:rFonts w:ascii="Palatino Linotype" w:eastAsia="Arial" w:hAnsi="Palatino Linotype" w:cs="Arial"/>
          <w:i/>
          <w:spacing w:val="1"/>
          <w:sz w:val="20"/>
          <w:szCs w:val="24"/>
        </w:rPr>
        <w:t>fo</w:t>
      </w:r>
      <w:r w:rsidRPr="009F572E">
        <w:rPr>
          <w:rFonts w:ascii="Palatino Linotype" w:eastAsia="Arial" w:hAnsi="Palatino Linotype" w:cs="Arial"/>
          <w:i/>
          <w:sz w:val="20"/>
          <w:szCs w:val="24"/>
        </w:rPr>
        <w:t>r</w:t>
      </w:r>
      <w:r w:rsidRPr="009F572E">
        <w:rPr>
          <w:rFonts w:ascii="Palatino Linotype" w:eastAsia="Arial" w:hAnsi="Palatino Linotype" w:cs="Arial"/>
          <w:i/>
          <w:spacing w:val="-1"/>
          <w:sz w:val="20"/>
          <w:szCs w:val="24"/>
        </w:rPr>
        <w:t>m</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ción</w:t>
      </w:r>
      <w:r w:rsidRPr="009F572E">
        <w:rPr>
          <w:rFonts w:ascii="Palatino Linotype" w:eastAsia="Arial" w:hAnsi="Palatino Linotype" w:cs="Arial"/>
          <w:i/>
          <w:spacing w:val="1"/>
          <w:sz w:val="20"/>
          <w:szCs w:val="24"/>
        </w:rPr>
        <w:t xml:space="preserve"> </w:t>
      </w:r>
      <w:r w:rsidRPr="009F572E">
        <w:rPr>
          <w:rFonts w:ascii="Palatino Linotype" w:eastAsia="Arial" w:hAnsi="Palatino Linotype" w:cs="Arial"/>
          <w:i/>
          <w:spacing w:val="-1"/>
          <w:sz w:val="20"/>
          <w:szCs w:val="24"/>
        </w:rPr>
        <w:t>s</w:t>
      </w:r>
      <w:r w:rsidRPr="009F572E">
        <w:rPr>
          <w:rFonts w:ascii="Palatino Linotype" w:eastAsia="Arial" w:hAnsi="Palatino Linotype" w:cs="Arial"/>
          <w:i/>
          <w:spacing w:val="1"/>
          <w:sz w:val="20"/>
          <w:szCs w:val="24"/>
        </w:rPr>
        <w:t>o</w:t>
      </w:r>
      <w:r w:rsidRPr="009F572E">
        <w:rPr>
          <w:rFonts w:ascii="Palatino Linotype" w:eastAsia="Arial" w:hAnsi="Palatino Linotype" w:cs="Arial"/>
          <w:i/>
          <w:sz w:val="20"/>
          <w:szCs w:val="24"/>
        </w:rPr>
        <w:t>l</w:t>
      </w:r>
      <w:r w:rsidRPr="009F572E">
        <w:rPr>
          <w:rFonts w:ascii="Palatino Linotype" w:eastAsia="Arial" w:hAnsi="Palatino Linotype" w:cs="Arial"/>
          <w:i/>
          <w:spacing w:val="-1"/>
          <w:sz w:val="20"/>
          <w:szCs w:val="24"/>
        </w:rPr>
        <w:t>i</w:t>
      </w:r>
      <w:r w:rsidRPr="009F572E">
        <w:rPr>
          <w:rFonts w:ascii="Palatino Linotype" w:eastAsia="Arial" w:hAnsi="Palatino Linotype" w:cs="Arial"/>
          <w:i/>
          <w:sz w:val="20"/>
          <w:szCs w:val="24"/>
        </w:rPr>
        <w:t>cit</w:t>
      </w:r>
      <w:r w:rsidRPr="009F572E">
        <w:rPr>
          <w:rFonts w:ascii="Palatino Linotype" w:eastAsia="Arial" w:hAnsi="Palatino Linotype" w:cs="Arial"/>
          <w:i/>
          <w:spacing w:val="1"/>
          <w:sz w:val="20"/>
          <w:szCs w:val="24"/>
        </w:rPr>
        <w:t>ad</w:t>
      </w:r>
      <w:r w:rsidRPr="009F572E">
        <w:rPr>
          <w:rFonts w:ascii="Palatino Linotype" w:eastAsia="Arial" w:hAnsi="Palatino Linotype" w:cs="Arial"/>
          <w:i/>
          <w:spacing w:val="-1"/>
          <w:sz w:val="20"/>
          <w:szCs w:val="24"/>
        </w:rPr>
        <w:t>a</w:t>
      </w:r>
      <w:r w:rsidRPr="009F572E">
        <w:rPr>
          <w:rFonts w:ascii="Palatino Linotype" w:eastAsia="Arial" w:hAnsi="Palatino Linotype" w:cs="Arial"/>
          <w:i/>
          <w:sz w:val="20"/>
          <w:szCs w:val="24"/>
        </w:rPr>
        <w:t>.</w:t>
      </w:r>
      <w:r>
        <w:rPr>
          <w:rFonts w:ascii="Palatino Linotype" w:eastAsia="Arial" w:hAnsi="Palatino Linotype" w:cs="Arial"/>
          <w:i/>
          <w:sz w:val="20"/>
          <w:szCs w:val="24"/>
        </w:rPr>
        <w:t>”</w:t>
      </w:r>
    </w:p>
    <w:p w:rsidR="009F572E" w:rsidRPr="0085569E" w:rsidRDefault="009F572E" w:rsidP="009F572E">
      <w:pPr>
        <w:spacing w:before="65" w:line="360" w:lineRule="auto"/>
        <w:ind w:right="49"/>
        <w:jc w:val="both"/>
        <w:rPr>
          <w:rFonts w:ascii="Palatino Linotype" w:eastAsia="Arial" w:hAnsi="Palatino Linotype" w:cs="Arial"/>
          <w:iCs/>
          <w:szCs w:val="24"/>
          <w:lang w:val="es-ES"/>
        </w:rPr>
      </w:pPr>
      <w:r w:rsidRPr="0085569E">
        <w:rPr>
          <w:rFonts w:ascii="Palatino Linotype" w:eastAsia="Arial" w:hAnsi="Palatino Linotype" w:cs="Arial"/>
          <w:szCs w:val="24"/>
        </w:rPr>
        <w:t xml:space="preserve">Ahora  bien, respecto al inciso 2 del resolutivo en comento, la ponencia </w:t>
      </w:r>
      <w:proofErr w:type="spellStart"/>
      <w:r w:rsidRPr="0085569E">
        <w:rPr>
          <w:rFonts w:ascii="Palatino Linotype" w:eastAsia="Arial" w:hAnsi="Palatino Linotype" w:cs="Arial"/>
          <w:szCs w:val="24"/>
        </w:rPr>
        <w:t>resolutora</w:t>
      </w:r>
      <w:proofErr w:type="spellEnd"/>
      <w:r w:rsidRPr="0085569E">
        <w:rPr>
          <w:rFonts w:ascii="Palatino Linotype" w:eastAsia="Arial" w:hAnsi="Palatino Linotype" w:cs="Arial"/>
          <w:szCs w:val="24"/>
        </w:rPr>
        <w:t xml:space="preserve"> ordena </w:t>
      </w:r>
      <w:r w:rsidRPr="0085569E">
        <w:rPr>
          <w:rFonts w:ascii="Palatino Linotype" w:eastAsia="Arial" w:hAnsi="Palatino Linotype" w:cs="Arial"/>
          <w:iCs/>
          <w:szCs w:val="24"/>
          <w:lang w:val="es-ES"/>
        </w:rPr>
        <w:t>la existencia de sello editorial propio y el trámite o procedimiento para acceder él, lo que no se comparte, pues de la lectura integra de la solicitud de acceso a la información no se advierte que el recurrente haya referido su deseo de conocer el procedimiento para acceder al sello editorial, si no que su solicitud está encaminada a saber si hay registro del sello editorial vigente lo cual deberá actualizarse al catorce de marzo de dos mil dieciocho</w:t>
      </w:r>
      <w:r w:rsidR="0085569E">
        <w:rPr>
          <w:rFonts w:ascii="Palatino Linotype" w:eastAsia="Arial" w:hAnsi="Palatino Linotype" w:cs="Arial"/>
          <w:iCs/>
          <w:szCs w:val="24"/>
          <w:lang w:val="es-ES"/>
        </w:rPr>
        <w:t>, fecha en que fue presentada la solicitud de acceso a la información</w:t>
      </w:r>
      <w:r w:rsidRPr="0085569E">
        <w:rPr>
          <w:rFonts w:ascii="Palatino Linotype" w:eastAsia="Arial" w:hAnsi="Palatino Linotype" w:cs="Arial"/>
          <w:iCs/>
          <w:szCs w:val="24"/>
          <w:lang w:val="es-ES"/>
        </w:rPr>
        <w:t xml:space="preserve">.  </w:t>
      </w:r>
    </w:p>
    <w:p w:rsidR="00A70098" w:rsidRDefault="0085569E" w:rsidP="009F572E">
      <w:pPr>
        <w:spacing w:before="65" w:line="360" w:lineRule="auto"/>
        <w:ind w:right="49"/>
        <w:jc w:val="both"/>
        <w:rPr>
          <w:rFonts w:ascii="Palatino Linotype" w:eastAsia="Arial" w:hAnsi="Palatino Linotype" w:cs="Arial"/>
          <w:iCs/>
          <w:szCs w:val="24"/>
          <w:lang w:val="es-ES"/>
        </w:rPr>
      </w:pPr>
      <w:r>
        <w:rPr>
          <w:rFonts w:ascii="Palatino Linotype" w:eastAsia="Arial" w:hAnsi="Palatino Linotype" w:cs="Arial"/>
          <w:iCs/>
          <w:szCs w:val="24"/>
          <w:lang w:val="es-ES"/>
        </w:rPr>
        <w:t>Finalmente</w:t>
      </w:r>
      <w:r w:rsidR="009F572E" w:rsidRPr="0085569E">
        <w:rPr>
          <w:rFonts w:ascii="Palatino Linotype" w:eastAsia="Arial" w:hAnsi="Palatino Linotype" w:cs="Arial"/>
          <w:iCs/>
          <w:szCs w:val="24"/>
          <w:lang w:val="es-ES"/>
        </w:rPr>
        <w:t>, no pasa desapercibido que lo ordenado por el Comisionado Ponente no atiende en su totalidad a lo requerido por el recurrente, ya que únicamente se limita a</w:t>
      </w:r>
      <w:r>
        <w:rPr>
          <w:rFonts w:ascii="Palatino Linotype" w:eastAsia="Arial" w:hAnsi="Palatino Linotype" w:cs="Arial"/>
          <w:iCs/>
          <w:szCs w:val="24"/>
          <w:lang w:val="es-ES"/>
        </w:rPr>
        <w:t>l análisis de</w:t>
      </w:r>
      <w:r w:rsidR="009F572E" w:rsidRPr="0085569E">
        <w:rPr>
          <w:rFonts w:ascii="Palatino Linotype" w:eastAsia="Arial" w:hAnsi="Palatino Linotype" w:cs="Arial"/>
          <w:iCs/>
          <w:szCs w:val="24"/>
          <w:lang w:val="es-ES"/>
        </w:rPr>
        <w:t xml:space="preserve"> dos aspectos de la solicitud, el primero respecto al total de donaciones realizada</w:t>
      </w:r>
      <w:r>
        <w:rPr>
          <w:rFonts w:ascii="Palatino Linotype" w:eastAsia="Arial" w:hAnsi="Palatino Linotype" w:cs="Arial"/>
          <w:iCs/>
          <w:szCs w:val="24"/>
          <w:lang w:val="es-ES"/>
        </w:rPr>
        <w:t>s</w:t>
      </w:r>
      <w:r w:rsidR="009F572E" w:rsidRPr="0085569E">
        <w:rPr>
          <w:rFonts w:ascii="Palatino Linotype" w:eastAsia="Arial" w:hAnsi="Palatino Linotype" w:cs="Arial"/>
          <w:iCs/>
          <w:szCs w:val="24"/>
          <w:lang w:val="es-ES"/>
        </w:rPr>
        <w:t xml:space="preserve"> y el segundo respecto al sello editorial del Sujeto Obligado; sin embargo, </w:t>
      </w:r>
      <w:r w:rsidR="00A70098" w:rsidRPr="0085569E">
        <w:rPr>
          <w:rFonts w:ascii="Palatino Linotype" w:eastAsia="Arial" w:hAnsi="Palatino Linotype" w:cs="Arial"/>
          <w:iCs/>
          <w:szCs w:val="24"/>
          <w:lang w:val="es-ES"/>
        </w:rPr>
        <w:t xml:space="preserve">ante la omisión del Sujeto Obligado de emitir respuesta y ante la incertidumbre de si efectivamente cuenta con la información solicitada o parte de ella, conforme al artículo 162 de la Ley de la materia, se debió ordenar una </w:t>
      </w:r>
      <w:r w:rsidR="00A70098" w:rsidRPr="0085569E">
        <w:rPr>
          <w:rFonts w:ascii="Palatino Linotype" w:eastAsia="Arial" w:hAnsi="Palatino Linotype" w:cs="Arial"/>
          <w:b/>
          <w:iCs/>
          <w:szCs w:val="24"/>
          <w:lang w:val="es-ES"/>
        </w:rPr>
        <w:t xml:space="preserve">búsqueda exhaustiva y razonable, </w:t>
      </w:r>
      <w:r w:rsidR="00A70098" w:rsidRPr="0085569E">
        <w:rPr>
          <w:rFonts w:ascii="Palatino Linotype" w:eastAsia="Arial" w:hAnsi="Palatino Linotype" w:cs="Arial"/>
          <w:iCs/>
          <w:szCs w:val="24"/>
          <w:lang w:val="es-ES"/>
        </w:rPr>
        <w:t xml:space="preserve">dentro del plazo precisado en párrafos precedentes, en sus archivos y en caso de que se encontrara </w:t>
      </w:r>
      <w:r>
        <w:rPr>
          <w:rFonts w:ascii="Palatino Linotype" w:eastAsia="Arial" w:hAnsi="Palatino Linotype" w:cs="Arial"/>
          <w:iCs/>
          <w:szCs w:val="24"/>
          <w:lang w:val="es-ES"/>
        </w:rPr>
        <w:t>lo solicitado ordenar la entrega del</w:t>
      </w:r>
      <w:r w:rsidR="00A70098" w:rsidRPr="0085569E">
        <w:rPr>
          <w:rFonts w:ascii="Palatino Linotype" w:eastAsia="Arial" w:hAnsi="Palatino Linotype" w:cs="Arial"/>
          <w:iCs/>
          <w:szCs w:val="24"/>
          <w:lang w:val="es-ES"/>
        </w:rPr>
        <w:t xml:space="preserve"> documento o expresión documental que contenga lo siguiente: </w:t>
      </w:r>
    </w:p>
    <w:p w:rsidR="00B80DDD" w:rsidRPr="00B80DDD" w:rsidRDefault="00B80DDD" w:rsidP="00B80DDD">
      <w:pPr>
        <w:pStyle w:val="Prrafodelista"/>
        <w:numPr>
          <w:ilvl w:val="0"/>
          <w:numId w:val="14"/>
        </w:numPr>
        <w:spacing w:before="65" w:line="240" w:lineRule="auto"/>
        <w:ind w:left="1418" w:right="49" w:firstLine="414"/>
        <w:jc w:val="both"/>
        <w:rPr>
          <w:rFonts w:ascii="Palatino Linotype" w:eastAsia="Arial" w:hAnsi="Palatino Linotype" w:cs="Arial"/>
          <w:b/>
          <w:i/>
          <w:iCs/>
          <w:szCs w:val="24"/>
          <w:lang w:val="es-ES"/>
        </w:rPr>
      </w:pPr>
      <w:r w:rsidRPr="00B80DDD">
        <w:rPr>
          <w:rFonts w:ascii="Palatino Linotype" w:eastAsia="Arial" w:hAnsi="Palatino Linotype" w:cs="Arial"/>
          <w:b/>
          <w:i/>
          <w:iCs/>
          <w:szCs w:val="24"/>
          <w:lang w:val="es-ES"/>
        </w:rPr>
        <w:t>Sello editorial vigente al 1</w:t>
      </w:r>
      <w:r>
        <w:rPr>
          <w:rFonts w:ascii="Palatino Linotype" w:eastAsia="Arial" w:hAnsi="Palatino Linotype" w:cs="Arial"/>
          <w:b/>
          <w:i/>
          <w:iCs/>
          <w:szCs w:val="24"/>
          <w:lang w:val="es-ES"/>
        </w:rPr>
        <w:t>4</w:t>
      </w:r>
      <w:r w:rsidRPr="00B80DDD">
        <w:rPr>
          <w:rFonts w:ascii="Palatino Linotype" w:eastAsia="Arial" w:hAnsi="Palatino Linotype" w:cs="Arial"/>
          <w:b/>
          <w:i/>
          <w:iCs/>
          <w:szCs w:val="24"/>
          <w:lang w:val="es-ES"/>
        </w:rPr>
        <w:t xml:space="preserve"> de marzo de 2018.</w:t>
      </w:r>
    </w:p>
    <w:p w:rsidR="00B80DDD" w:rsidRPr="00B80DDD" w:rsidRDefault="00B80DDD" w:rsidP="00B80DDD">
      <w:pPr>
        <w:spacing w:before="65" w:line="240" w:lineRule="auto"/>
        <w:ind w:left="1418" w:right="900"/>
        <w:jc w:val="both"/>
        <w:rPr>
          <w:rFonts w:ascii="Palatino Linotype" w:eastAsia="Arial" w:hAnsi="Palatino Linotype" w:cs="Arial"/>
          <w:i/>
          <w:iCs/>
          <w:szCs w:val="24"/>
          <w:lang w:val="es-ES"/>
        </w:rPr>
      </w:pPr>
      <w:r w:rsidRPr="00B80DDD">
        <w:rPr>
          <w:rFonts w:ascii="Palatino Linotype" w:eastAsia="Arial" w:hAnsi="Palatino Linotype" w:cs="Arial"/>
          <w:i/>
          <w:iCs/>
          <w:szCs w:val="24"/>
          <w:lang w:val="es-ES"/>
        </w:rPr>
        <w:t>Respecto de las donaciones de libros y/o publicaciones, material auditivo, visual, gráfico y/o cualquier otro que pudiera acrecentar el acervo bibliográfico de otras Instituciones Educativas, ya sea por tratarse de material propio, inédito o de coedición y/o libros que se tuvieran en excedente:</w:t>
      </w:r>
    </w:p>
    <w:p w:rsidR="00B80DDD" w:rsidRPr="00B80DDD" w:rsidRDefault="00B80DDD" w:rsidP="00B80DDD">
      <w:pPr>
        <w:pStyle w:val="Prrafodelista"/>
        <w:numPr>
          <w:ilvl w:val="0"/>
          <w:numId w:val="15"/>
        </w:numPr>
        <w:spacing w:before="65" w:line="240" w:lineRule="auto"/>
        <w:ind w:left="1843" w:right="900" w:firstLine="0"/>
        <w:jc w:val="both"/>
        <w:rPr>
          <w:rFonts w:ascii="Palatino Linotype" w:eastAsia="Arial" w:hAnsi="Palatino Linotype" w:cs="Arial"/>
          <w:i/>
          <w:iCs/>
          <w:szCs w:val="24"/>
          <w:lang w:val="es-ES"/>
        </w:rPr>
      </w:pPr>
      <w:r w:rsidRPr="00B80DDD">
        <w:rPr>
          <w:rFonts w:ascii="Palatino Linotype" w:eastAsia="Arial" w:hAnsi="Palatino Linotype" w:cs="Arial"/>
          <w:i/>
          <w:iCs/>
          <w:szCs w:val="24"/>
          <w:lang w:val="es-ES"/>
        </w:rPr>
        <w:lastRenderedPageBreak/>
        <w:t>Nombre del servidor público encargado en dar atención a las solicitudes de donaciones, al 1</w:t>
      </w:r>
      <w:r>
        <w:rPr>
          <w:rFonts w:ascii="Palatino Linotype" w:eastAsia="Arial" w:hAnsi="Palatino Linotype" w:cs="Arial"/>
          <w:i/>
          <w:iCs/>
          <w:szCs w:val="24"/>
          <w:lang w:val="es-ES"/>
        </w:rPr>
        <w:t>4</w:t>
      </w:r>
      <w:r w:rsidRPr="00B80DDD">
        <w:rPr>
          <w:rFonts w:ascii="Palatino Linotype" w:eastAsia="Arial" w:hAnsi="Palatino Linotype" w:cs="Arial"/>
          <w:i/>
          <w:iCs/>
          <w:szCs w:val="24"/>
          <w:lang w:val="es-ES"/>
        </w:rPr>
        <w:t xml:space="preserve"> de marzo de 2018.</w:t>
      </w:r>
    </w:p>
    <w:p w:rsidR="00B80DDD" w:rsidRPr="00B80DDD" w:rsidRDefault="00B80DDD" w:rsidP="00B80DDD">
      <w:pPr>
        <w:pStyle w:val="Prrafodelista"/>
        <w:numPr>
          <w:ilvl w:val="0"/>
          <w:numId w:val="15"/>
        </w:numPr>
        <w:spacing w:before="65" w:line="240" w:lineRule="auto"/>
        <w:ind w:left="1843" w:right="900" w:firstLine="0"/>
        <w:jc w:val="both"/>
        <w:rPr>
          <w:rFonts w:ascii="Palatino Linotype" w:eastAsia="Arial" w:hAnsi="Palatino Linotype" w:cs="Arial"/>
          <w:i/>
          <w:iCs/>
          <w:szCs w:val="24"/>
          <w:lang w:val="es-ES"/>
        </w:rPr>
      </w:pPr>
      <w:r w:rsidRPr="00B80DDD">
        <w:rPr>
          <w:rFonts w:ascii="Palatino Linotype" w:eastAsia="Arial" w:hAnsi="Palatino Linotype" w:cs="Arial"/>
          <w:i/>
          <w:iCs/>
          <w:szCs w:val="24"/>
          <w:lang w:val="es-ES"/>
        </w:rPr>
        <w:t>El procedimiento a tra</w:t>
      </w:r>
      <w:r w:rsidRPr="00B80DDD">
        <w:rPr>
          <w:rFonts w:ascii="Palatino Linotype" w:eastAsia="Arial" w:hAnsi="Palatino Linotype" w:cs="Arial"/>
          <w:i/>
          <w:iCs/>
          <w:szCs w:val="24"/>
          <w:lang w:val="es-ES"/>
        </w:rPr>
        <w:t xml:space="preserve">vés del cual EL SUJETO OBLIGADO </w:t>
      </w:r>
      <w:r w:rsidRPr="00B80DDD">
        <w:rPr>
          <w:rFonts w:ascii="Palatino Linotype" w:eastAsia="Arial" w:hAnsi="Palatino Linotype" w:cs="Arial"/>
          <w:i/>
          <w:iCs/>
          <w:szCs w:val="24"/>
          <w:lang w:val="es-ES"/>
        </w:rPr>
        <w:t>regula estas donaciones, al 1</w:t>
      </w:r>
      <w:r>
        <w:rPr>
          <w:rFonts w:ascii="Palatino Linotype" w:eastAsia="Arial" w:hAnsi="Palatino Linotype" w:cs="Arial"/>
          <w:i/>
          <w:iCs/>
          <w:szCs w:val="24"/>
          <w:lang w:val="es-ES"/>
        </w:rPr>
        <w:t>4</w:t>
      </w:r>
      <w:r w:rsidRPr="00B80DDD">
        <w:rPr>
          <w:rFonts w:ascii="Palatino Linotype" w:eastAsia="Arial" w:hAnsi="Palatino Linotype" w:cs="Arial"/>
          <w:i/>
          <w:iCs/>
          <w:szCs w:val="24"/>
          <w:lang w:val="es-ES"/>
        </w:rPr>
        <w:t xml:space="preserve"> de marzo de 2018.</w:t>
      </w:r>
    </w:p>
    <w:p w:rsidR="00B80DDD" w:rsidRPr="00B80DDD" w:rsidRDefault="00B80DDD" w:rsidP="00B80DDD">
      <w:pPr>
        <w:pStyle w:val="Prrafodelista"/>
        <w:numPr>
          <w:ilvl w:val="0"/>
          <w:numId w:val="15"/>
        </w:numPr>
        <w:spacing w:before="65" w:line="240" w:lineRule="auto"/>
        <w:ind w:left="1843" w:right="900" w:firstLine="0"/>
        <w:jc w:val="both"/>
        <w:rPr>
          <w:rFonts w:ascii="Palatino Linotype" w:eastAsia="Arial" w:hAnsi="Palatino Linotype" w:cs="Arial"/>
          <w:i/>
          <w:iCs/>
          <w:szCs w:val="24"/>
          <w:lang w:val="es-ES"/>
        </w:rPr>
      </w:pPr>
      <w:r w:rsidRPr="00B80DDD">
        <w:rPr>
          <w:rFonts w:ascii="Palatino Linotype" w:eastAsia="Arial" w:hAnsi="Palatino Linotype" w:cs="Arial"/>
          <w:i/>
          <w:iCs/>
          <w:szCs w:val="24"/>
          <w:lang w:val="es-ES"/>
        </w:rPr>
        <w:t>Las donaciones realizadas del 1</w:t>
      </w:r>
      <w:r>
        <w:rPr>
          <w:rFonts w:ascii="Palatino Linotype" w:eastAsia="Arial" w:hAnsi="Palatino Linotype" w:cs="Arial"/>
          <w:i/>
          <w:iCs/>
          <w:szCs w:val="24"/>
          <w:lang w:val="es-ES"/>
        </w:rPr>
        <w:t>4</w:t>
      </w:r>
      <w:r w:rsidRPr="00B80DDD">
        <w:rPr>
          <w:rFonts w:ascii="Palatino Linotype" w:eastAsia="Arial" w:hAnsi="Palatino Linotype" w:cs="Arial"/>
          <w:i/>
          <w:iCs/>
          <w:szCs w:val="24"/>
          <w:lang w:val="es-ES"/>
        </w:rPr>
        <w:t xml:space="preserve"> </w:t>
      </w:r>
      <w:r w:rsidRPr="00B80DDD">
        <w:rPr>
          <w:rFonts w:ascii="Palatino Linotype" w:eastAsia="Arial" w:hAnsi="Palatino Linotype" w:cs="Arial"/>
          <w:i/>
          <w:iCs/>
          <w:szCs w:val="24"/>
          <w:lang w:val="es-ES"/>
        </w:rPr>
        <w:t>de marzo de 2017 al 1</w:t>
      </w:r>
      <w:r>
        <w:rPr>
          <w:rFonts w:ascii="Palatino Linotype" w:eastAsia="Arial" w:hAnsi="Palatino Linotype" w:cs="Arial"/>
          <w:i/>
          <w:iCs/>
          <w:szCs w:val="24"/>
          <w:lang w:val="es-ES"/>
        </w:rPr>
        <w:t>4</w:t>
      </w:r>
      <w:r w:rsidRPr="00B80DDD">
        <w:rPr>
          <w:rFonts w:ascii="Palatino Linotype" w:eastAsia="Arial" w:hAnsi="Palatino Linotype" w:cs="Arial"/>
          <w:i/>
          <w:iCs/>
          <w:szCs w:val="24"/>
          <w:lang w:val="es-ES"/>
        </w:rPr>
        <w:t xml:space="preserve"> de marzo </w:t>
      </w:r>
      <w:r w:rsidRPr="00B80DDD">
        <w:rPr>
          <w:rFonts w:ascii="Palatino Linotype" w:eastAsia="Arial" w:hAnsi="Palatino Linotype" w:cs="Arial"/>
          <w:i/>
          <w:iCs/>
          <w:szCs w:val="24"/>
          <w:lang w:val="es-ES"/>
        </w:rPr>
        <w:t>de 2018.</w:t>
      </w:r>
    </w:p>
    <w:p w:rsidR="00A66720" w:rsidRDefault="00A66720" w:rsidP="00B72322">
      <w:pPr>
        <w:spacing w:before="240" w:after="240" w:line="360" w:lineRule="auto"/>
        <w:jc w:val="both"/>
        <w:rPr>
          <w:rFonts w:ascii="Palatino Linotype" w:hAnsi="Palatino Linotype"/>
        </w:rPr>
      </w:pPr>
      <w:r w:rsidRPr="00C2172B">
        <w:rPr>
          <w:rFonts w:ascii="Palatino Linotype" w:hAnsi="Palatino Linotype"/>
        </w:rPr>
        <w:t>De ahí, que no se comparta</w:t>
      </w:r>
      <w:r w:rsidR="00B80DDD">
        <w:rPr>
          <w:rFonts w:ascii="Palatino Linotype" w:hAnsi="Palatino Linotype"/>
        </w:rPr>
        <w:t>n</w:t>
      </w:r>
      <w:r w:rsidRPr="00C2172B">
        <w:rPr>
          <w:rFonts w:ascii="Palatino Linotype" w:hAnsi="Palatino Linotype"/>
        </w:rPr>
        <w:t xml:space="preserve"> </w:t>
      </w:r>
      <w:r w:rsidR="00B80DDD">
        <w:rPr>
          <w:rFonts w:ascii="Palatino Linotype" w:hAnsi="Palatino Linotype"/>
        </w:rPr>
        <w:t xml:space="preserve">los términos en que la ponencia </w:t>
      </w:r>
      <w:proofErr w:type="spellStart"/>
      <w:r w:rsidR="00B80DDD">
        <w:rPr>
          <w:rFonts w:ascii="Palatino Linotype" w:hAnsi="Palatino Linotype"/>
        </w:rPr>
        <w:t>resolutor</w:t>
      </w:r>
      <w:r w:rsidR="001B2507">
        <w:rPr>
          <w:rFonts w:ascii="Palatino Linotype" w:hAnsi="Palatino Linotype"/>
        </w:rPr>
        <w:t>a</w:t>
      </w:r>
      <w:proofErr w:type="spellEnd"/>
      <w:r w:rsidR="001B2507">
        <w:rPr>
          <w:rFonts w:ascii="Palatino Linotype" w:hAnsi="Palatino Linotype"/>
        </w:rPr>
        <w:t xml:space="preserve"> </w:t>
      </w:r>
      <w:r w:rsidR="00B80DDD">
        <w:rPr>
          <w:rFonts w:ascii="Palatino Linotype" w:hAnsi="Palatino Linotype"/>
        </w:rPr>
        <w:t>ordena la entrega de la información.</w:t>
      </w:r>
    </w:p>
    <w:p w:rsidR="0085569E" w:rsidRPr="00C2172B" w:rsidRDefault="0085569E" w:rsidP="00B72322">
      <w:pPr>
        <w:spacing w:before="240" w:after="240" w:line="360" w:lineRule="auto"/>
        <w:jc w:val="both"/>
        <w:rPr>
          <w:rFonts w:ascii="Palatino Linotype" w:hAnsi="Palatino Linotype"/>
        </w:rPr>
      </w:pPr>
      <w:r>
        <w:rPr>
          <w:rFonts w:ascii="Palatino Linotype" w:hAnsi="Palatino Linotype"/>
        </w:rPr>
        <w:t>Máxime que se advierte la existencia del recurso de revisión 0460</w:t>
      </w:r>
      <w:r w:rsidR="00B80DDD">
        <w:rPr>
          <w:rFonts w:ascii="Palatino Linotype" w:hAnsi="Palatino Linotype"/>
        </w:rPr>
        <w:t>4</w:t>
      </w:r>
      <w:r>
        <w:rPr>
          <w:rFonts w:ascii="Palatino Linotype" w:hAnsi="Palatino Linotype"/>
        </w:rPr>
        <w:t xml:space="preserve">/INFOEM/IP/RR/2019, </w:t>
      </w:r>
      <w:r w:rsidR="00AF3AA7">
        <w:rPr>
          <w:rFonts w:ascii="Palatino Linotype" w:hAnsi="Palatino Linotype"/>
        </w:rPr>
        <w:t xml:space="preserve">del que se </w:t>
      </w:r>
      <w:r w:rsidR="00B80DDD">
        <w:rPr>
          <w:rFonts w:ascii="Palatino Linotype" w:hAnsi="Palatino Linotype"/>
        </w:rPr>
        <w:t>aprecia</w:t>
      </w:r>
      <w:r w:rsidR="00AF3AA7">
        <w:rPr>
          <w:rFonts w:ascii="Palatino Linotype" w:hAnsi="Palatino Linotype"/>
        </w:rPr>
        <w:t xml:space="preserve"> se trata del mismo recurrente, se solicita la misma información, sin embargo, se trata de Sujetos Obligados distinto, recurso que fue resuelto por el pleno de este Instituto en la Sexta Sesión Ordinaria de trece de febrero de dos mil diecinueve, en los término en que se emite el presente voto particular, esto a fin de evitar el dictado de resoluciones contradictorias. </w:t>
      </w: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C4BE3" w:rsidRPr="00C2172B" w:rsidRDefault="00EC4BE3" w:rsidP="00AF3AA7">
            <w:pP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23607D" w:rsidP="00EE7577">
            <w:pPr>
              <w:jc w:val="center"/>
              <w:rPr>
                <w:rFonts w:ascii="Palatino Linotype" w:hAnsi="Palatino Linotype"/>
                <w:sz w:val="24"/>
                <w:szCs w:val="24"/>
              </w:rPr>
            </w:pPr>
            <w:bookmarkStart w:id="0" w:name="_GoBack"/>
            <w:bookmarkEnd w:id="0"/>
          </w:p>
        </w:tc>
      </w:tr>
    </w:tbl>
    <w:p w:rsidR="00AF3AA7" w:rsidRPr="00C2172B" w:rsidRDefault="00AF3AA7" w:rsidP="006F7C5A"/>
    <w:sectPr w:rsidR="00AF3AA7"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42" w:rsidRDefault="00435E42" w:rsidP="004E7F5E">
      <w:pPr>
        <w:spacing w:after="0" w:line="240" w:lineRule="auto"/>
      </w:pPr>
      <w:r>
        <w:separator/>
      </w:r>
    </w:p>
  </w:endnote>
  <w:endnote w:type="continuationSeparator" w:id="0">
    <w:p w:rsidR="00435E42" w:rsidRDefault="00435E42"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D16436" w:rsidRPr="00D16436">
          <w:rPr>
            <w:noProof/>
            <w:lang w:val="es-ES"/>
          </w:rPr>
          <w:t>7</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42" w:rsidRDefault="00435E42" w:rsidP="004E7F5E">
      <w:pPr>
        <w:spacing w:after="0" w:line="240" w:lineRule="auto"/>
      </w:pPr>
      <w:r>
        <w:separator/>
      </w:r>
    </w:p>
  </w:footnote>
  <w:footnote w:type="continuationSeparator" w:id="0">
    <w:p w:rsidR="00435E42" w:rsidRDefault="00435E42"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35E4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435E42"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1C772E"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w:t>
    </w:r>
    <w:r w:rsidR="006C2EAF">
      <w:rPr>
        <w:rFonts w:ascii="Palatino Linotype" w:hAnsi="Palatino Linotype" w:cs="Arial"/>
        <w:b/>
        <w:bCs/>
        <w:sz w:val="24"/>
        <w:szCs w:val="24"/>
        <w:lang w:eastAsia="es-MX"/>
      </w:rPr>
      <w:t>4</w:t>
    </w:r>
    <w:r w:rsidR="0085021D">
      <w:rPr>
        <w:rFonts w:ascii="Palatino Linotype" w:hAnsi="Palatino Linotype" w:cs="Arial"/>
        <w:b/>
        <w:bCs/>
        <w:sz w:val="24"/>
        <w:szCs w:val="24"/>
        <w:lang w:eastAsia="es-MX"/>
      </w:rPr>
      <w:t>606</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85021D">
      <w:rPr>
        <w:rFonts w:ascii="Palatino Linotype" w:hAnsi="Palatino Linotype" w:cs="Arial"/>
        <w:b/>
        <w:bCs/>
        <w:sz w:val="24"/>
        <w:szCs w:val="24"/>
        <w:lang w:eastAsia="es-MX"/>
      </w:rPr>
      <w:t>.</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35E4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CC711E"/>
    <w:multiLevelType w:val="hybridMultilevel"/>
    <w:tmpl w:val="CB5C04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89534F"/>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7B796A"/>
    <w:multiLevelType w:val="hybridMultilevel"/>
    <w:tmpl w:val="9F7A9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8873A1"/>
    <w:multiLevelType w:val="hybridMultilevel"/>
    <w:tmpl w:val="97A05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E8156D"/>
    <w:multiLevelType w:val="hybridMultilevel"/>
    <w:tmpl w:val="39A844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3"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11"/>
  </w:num>
  <w:num w:numId="6">
    <w:abstractNumId w:val="13"/>
  </w:num>
  <w:num w:numId="7">
    <w:abstractNumId w:val="14"/>
  </w:num>
  <w:num w:numId="8">
    <w:abstractNumId w:val="2"/>
  </w:num>
  <w:num w:numId="9">
    <w:abstractNumId w:val="12"/>
  </w:num>
  <w:num w:numId="10">
    <w:abstractNumId w:val="9"/>
  </w:num>
  <w:num w:numId="11">
    <w:abstractNumId w:val="3"/>
  </w:num>
  <w:num w:numId="12">
    <w:abstractNumId w:val="6"/>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3419"/>
    <w:rsid w:val="000A42B1"/>
    <w:rsid w:val="000B106B"/>
    <w:rsid w:val="000C0CB6"/>
    <w:rsid w:val="000C390D"/>
    <w:rsid w:val="000C56D0"/>
    <w:rsid w:val="000C5730"/>
    <w:rsid w:val="000D14F0"/>
    <w:rsid w:val="000D3D02"/>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1EF"/>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507"/>
    <w:rsid w:val="001B2B65"/>
    <w:rsid w:val="001B2E18"/>
    <w:rsid w:val="001B435E"/>
    <w:rsid w:val="001C223A"/>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0C10"/>
    <w:rsid w:val="002F3106"/>
    <w:rsid w:val="00306340"/>
    <w:rsid w:val="0031071E"/>
    <w:rsid w:val="00315D1F"/>
    <w:rsid w:val="003201EE"/>
    <w:rsid w:val="00321CF3"/>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54EA"/>
    <w:rsid w:val="003F5B40"/>
    <w:rsid w:val="003F6045"/>
    <w:rsid w:val="00404F09"/>
    <w:rsid w:val="004129AB"/>
    <w:rsid w:val="00415574"/>
    <w:rsid w:val="00415C72"/>
    <w:rsid w:val="0041600F"/>
    <w:rsid w:val="00416635"/>
    <w:rsid w:val="00421827"/>
    <w:rsid w:val="00423F5C"/>
    <w:rsid w:val="004265F4"/>
    <w:rsid w:val="0043077C"/>
    <w:rsid w:val="00432641"/>
    <w:rsid w:val="004332ED"/>
    <w:rsid w:val="0043498E"/>
    <w:rsid w:val="00435C2D"/>
    <w:rsid w:val="00435E42"/>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4E54"/>
    <w:rsid w:val="00491129"/>
    <w:rsid w:val="004931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6367"/>
    <w:rsid w:val="004F6AF1"/>
    <w:rsid w:val="00504707"/>
    <w:rsid w:val="00514DB3"/>
    <w:rsid w:val="00515C4C"/>
    <w:rsid w:val="0052147B"/>
    <w:rsid w:val="0052194C"/>
    <w:rsid w:val="00521A0F"/>
    <w:rsid w:val="00521DA6"/>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0B0"/>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86A"/>
    <w:rsid w:val="00611952"/>
    <w:rsid w:val="00611DF2"/>
    <w:rsid w:val="00616274"/>
    <w:rsid w:val="0062043B"/>
    <w:rsid w:val="00620E67"/>
    <w:rsid w:val="00622D24"/>
    <w:rsid w:val="00627BF2"/>
    <w:rsid w:val="00632045"/>
    <w:rsid w:val="00636EA2"/>
    <w:rsid w:val="006406DD"/>
    <w:rsid w:val="0064261A"/>
    <w:rsid w:val="00655898"/>
    <w:rsid w:val="00660074"/>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2EAF"/>
    <w:rsid w:val="006C3250"/>
    <w:rsid w:val="006C55A2"/>
    <w:rsid w:val="006D2799"/>
    <w:rsid w:val="006E0AEC"/>
    <w:rsid w:val="006E2A9B"/>
    <w:rsid w:val="006E3A08"/>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044E"/>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2FD5"/>
    <w:rsid w:val="00807C04"/>
    <w:rsid w:val="00810B26"/>
    <w:rsid w:val="00811478"/>
    <w:rsid w:val="00812D63"/>
    <w:rsid w:val="00813331"/>
    <w:rsid w:val="0081376E"/>
    <w:rsid w:val="00822844"/>
    <w:rsid w:val="00822918"/>
    <w:rsid w:val="00823168"/>
    <w:rsid w:val="008262F7"/>
    <w:rsid w:val="00827F75"/>
    <w:rsid w:val="00832161"/>
    <w:rsid w:val="00835727"/>
    <w:rsid w:val="0085021D"/>
    <w:rsid w:val="008516F2"/>
    <w:rsid w:val="00852329"/>
    <w:rsid w:val="00854AC4"/>
    <w:rsid w:val="0085569E"/>
    <w:rsid w:val="00857730"/>
    <w:rsid w:val="00863B81"/>
    <w:rsid w:val="00866BB2"/>
    <w:rsid w:val="00870442"/>
    <w:rsid w:val="008729B1"/>
    <w:rsid w:val="008750E3"/>
    <w:rsid w:val="00875302"/>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4298"/>
    <w:rsid w:val="00915A6E"/>
    <w:rsid w:val="00917FB4"/>
    <w:rsid w:val="00921880"/>
    <w:rsid w:val="0092406A"/>
    <w:rsid w:val="00924E3B"/>
    <w:rsid w:val="009273D1"/>
    <w:rsid w:val="00931E83"/>
    <w:rsid w:val="00934B2E"/>
    <w:rsid w:val="009376B6"/>
    <w:rsid w:val="00942B51"/>
    <w:rsid w:val="00951C7B"/>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48F4"/>
    <w:rsid w:val="009752B5"/>
    <w:rsid w:val="00985020"/>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572E"/>
    <w:rsid w:val="009F7246"/>
    <w:rsid w:val="009F7D1D"/>
    <w:rsid w:val="00A0047B"/>
    <w:rsid w:val="00A03C1C"/>
    <w:rsid w:val="00A06331"/>
    <w:rsid w:val="00A06DA1"/>
    <w:rsid w:val="00A14F6A"/>
    <w:rsid w:val="00A15929"/>
    <w:rsid w:val="00A21DC0"/>
    <w:rsid w:val="00A25334"/>
    <w:rsid w:val="00A26654"/>
    <w:rsid w:val="00A27A1A"/>
    <w:rsid w:val="00A32217"/>
    <w:rsid w:val="00A3259E"/>
    <w:rsid w:val="00A33A99"/>
    <w:rsid w:val="00A40ADA"/>
    <w:rsid w:val="00A46651"/>
    <w:rsid w:val="00A467EF"/>
    <w:rsid w:val="00A51803"/>
    <w:rsid w:val="00A52B9A"/>
    <w:rsid w:val="00A53050"/>
    <w:rsid w:val="00A53E9B"/>
    <w:rsid w:val="00A5446E"/>
    <w:rsid w:val="00A54674"/>
    <w:rsid w:val="00A5507A"/>
    <w:rsid w:val="00A575FE"/>
    <w:rsid w:val="00A57FB4"/>
    <w:rsid w:val="00A6000E"/>
    <w:rsid w:val="00A60286"/>
    <w:rsid w:val="00A66720"/>
    <w:rsid w:val="00A66C66"/>
    <w:rsid w:val="00A673AF"/>
    <w:rsid w:val="00A70098"/>
    <w:rsid w:val="00A71F09"/>
    <w:rsid w:val="00A7286D"/>
    <w:rsid w:val="00A73DEC"/>
    <w:rsid w:val="00A7763C"/>
    <w:rsid w:val="00A8359B"/>
    <w:rsid w:val="00A86EE1"/>
    <w:rsid w:val="00A879C1"/>
    <w:rsid w:val="00AA1890"/>
    <w:rsid w:val="00AA3165"/>
    <w:rsid w:val="00AA64AC"/>
    <w:rsid w:val="00AB30DA"/>
    <w:rsid w:val="00AB364D"/>
    <w:rsid w:val="00AD11BE"/>
    <w:rsid w:val="00AD2316"/>
    <w:rsid w:val="00AD33A9"/>
    <w:rsid w:val="00AD5147"/>
    <w:rsid w:val="00AD5BF8"/>
    <w:rsid w:val="00AF0C8A"/>
    <w:rsid w:val="00AF19FD"/>
    <w:rsid w:val="00AF3AA7"/>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0DDD"/>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C4F"/>
    <w:rsid w:val="00C35BB2"/>
    <w:rsid w:val="00C42941"/>
    <w:rsid w:val="00C434EE"/>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A660B"/>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16436"/>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21CF"/>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E678B"/>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8B5B-2F12-4CC2-A93F-6B64B519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2235</Words>
  <Characters>12298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6</cp:revision>
  <cp:lastPrinted>2019-03-05T20:18:00Z</cp:lastPrinted>
  <dcterms:created xsi:type="dcterms:W3CDTF">2019-02-25T16:11:00Z</dcterms:created>
  <dcterms:modified xsi:type="dcterms:W3CDTF">2019-03-05T20:22:00Z</dcterms:modified>
</cp:coreProperties>
</file>